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pStyle w:val="berschrift3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4737735</wp:posOffset>
                </wp:positionH>
                <wp:positionV relativeFrom="paragraph">
                  <wp:posOffset>5080</wp:posOffset>
                </wp:positionV>
                <wp:extent cx="1990725" cy="695619"/>
                <wp:effectExtent l="0" t="0" r="9525" b="9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695619"/>
                          <a:chOff x="0" y="0"/>
                          <a:chExt cx="1990725" cy="77123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771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50"/>
                            <a:ext cx="1990725" cy="714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KAMPAGNEPERIODE</w:t>
                              </w:r>
                            </w:p>
                            <w:p w:rsidR="00BF3599" w:rsidRPr="00BF3599" w:rsidRDefault="00BF3599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FORLÆNGET!</w:t>
                              </w:r>
                            </w:p>
                            <w:p w:rsidR="003F732F" w:rsidRPr="003F732F" w:rsidRDefault="00BF3599" w:rsidP="003F732F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TIL OG MED 31.05.2019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373.05pt;margin-top:.4pt;width:156.75pt;height:54.75pt;z-index:251660288;mso-height-relative:margin" coordsize="1990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">
                <v:rect id="Rechteck 2" o:spid="_x0000_s1027" style="position:absolute;width:19907;height:7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268IA&#10;AADaAAAADwAAAGRycy9kb3ducmV2LnhtbESPQWsCMRSE7wX/Q3iCt5pVUMpqFBUUj9ZKqbfH5rlZ&#10;3LyETdZd++ubQqHHYWa+YZbr3tbiQU2oHCuYjDMQxIXTFZcKLh/71zcQISJrrB2TgicFWK8GL0vM&#10;tev4nR7nWIoE4ZCjAhOjz6UMhSGLYew8cfJurrEYk2xKqRvsEtzWcpplc2mx4rRg0NPOUHE/t1aB&#10;P1xO15vZ+m7+/Jwd+rL9+q5apUbDfrMAEamP/+G/9lErmML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3brwgAAANoAAAAPAAAAAAAAAAAAAAAAAJgCAABkcnMvZG93&#10;bnJldi54bWxQSwUGAAAAAAQABAD1AAAAhwM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3F732F" w:rsidRDefault="003F732F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KAMPAGNEPERIODE</w:t>
                        </w:r>
                      </w:p>
                      <w:p w:rsidR="00BF3599" w:rsidRPr="00BF3599" w:rsidRDefault="00BF3599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FORLÆNGET!</w:t>
                        </w:r>
                      </w:p>
                      <w:p w:rsidR="003F732F" w:rsidRPr="003F732F" w:rsidRDefault="00BF3599" w:rsidP="003F732F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TIL OG MED 31.05.2019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Forlængelse af kampagnen til og med den 31.05.2019!</w:t>
      </w:r>
    </w:p>
    <w:p w:rsidR="00BF3599" w:rsidRDefault="00BF3599" w:rsidP="00BF3599">
      <w:pPr>
        <w:pStyle w:val="berschrift1"/>
      </w:pPr>
      <w:r>
        <w:t xml:space="preserve">EDITION 25 – mere fremtid, mere teknik,</w:t>
        <w:br/>
        <w:t xml:space="preserve">Full Service også i 2019</w:t>
      </w:r>
    </w:p>
    <w:p w:rsidR="00BF3599" w:rsidRPr="00BF3599" w:rsidRDefault="00BF3599" w:rsidP="00BF3599">
      <w:pPr>
        <w:rPr>
          <w:b/>
        </w:rPr>
      </w:pPr>
      <w:r>
        <w:rPr>
          <w:b/>
        </w:rPr>
        <w:t xml:space="preserve">På grund af den store efterspørgsel forlænger HOMAG kampagnen til og med slutningen af maj 2019. Produktporteføljen af Edition25-maskiner forbliver den samme: Automatiseringsløsninger, pladeopdelingssave, maskiner til CNC-, kant- og overfladebearbejdning, tilskæringsmaskiner og naturligvis den tilhørende software.</w:t>
      </w:r>
      <w:r>
        <w:rPr>
          <w:b/>
        </w:rPr>
        <w:t xml:space="preserve"> </w:t>
      </w:r>
    </w:p>
    <w:p w:rsidR="00AF25EE" w:rsidRDefault="008A5438" w:rsidP="00AF25EE">
      <w:r>
        <w:t xml:space="preserve">HOMAG havde i år al mulig grund til at fejre: Ved den 25. HOMAG-messe takkede HOMAG kunder og interessenter i hele verden med en portefølje på mere end 25 maskiner, som skiller sig ud i form af pris, udstyr og service. HOMAG udarbejdede kampagnemodellen helt efter kundernes aktuelle krav – med mere digitalisering, mere ydelse, mere service og digitale produkter for en nem start i en endnu mere moderne produktion. Endnu en fordel: Mange produkter kan produceres og leveres på kort tid – og ganske hurtigt sætte brugeren i gang med den nye maskine i produktionen. Alle modeller har et større anvendelsesområde samt en prisfordel og en attraktiv digitaliserings- og serviceydelsespakke i forhold til disse maskintypers standardløsning. Helt konkret betyder det:</w:t>
      </w:r>
    </w:p>
    <w:p w:rsidR="00FD53A5" w:rsidRDefault="00FD53A5" w:rsidP="00AF25EE"/>
    <w:p w:rsidR="00580635" w:rsidRDefault="0075114F" w:rsidP="00580635">
      <w:r>
        <w:rPr>
          <w:b/>
        </w:rPr>
        <w:t xml:space="preserve">Mere digitalisering:</w:t>
      </w:r>
      <w:r>
        <w:t xml:space="preserve"> Alle Edition25-modeller er fuldt digitaliseret og tapio-forberedte. Nyttige apps indgår nu i alle modeller: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"MachineBoard"*: maskindata og -tilstand i realtid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"ServiceBoard"</w:t>
      </w:r>
      <w:r>
        <w:rPr>
          <w:b/>
          <w:bCs/>
          <w:rFonts w:ascii="Arial-BoldMT" w:hAnsi="Arial-BoldMT" w:cs="Arial-BoldMT"/>
        </w:rPr>
        <w:t xml:space="preserve">*</w:t>
      </w:r>
      <w:r>
        <w:t xml:space="preserve">: trådløs videodiagnosticering i realtid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"DataSave"*: automatisk sikkerhedskopiering af maskindata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MMR professional: overvågning med henblik på produktionsoptimering</w:t>
      </w:r>
    </w:p>
    <w:p w:rsidR="003F1F11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*Aktuelt tilgængelig i EU og Schweiz.</w:t>
      </w:r>
    </w:p>
    <w:p w:rsidR="00580635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(På grund af it-sektorens høje tempo garanterer vi 5 års kompatibilitet med tapio-platformen)</w:t>
      </w:r>
    </w:p>
    <w:p w:rsidR="00783449" w:rsidRPr="00C51E9E" w:rsidRDefault="00783449" w:rsidP="00580635">
      <w:r>
        <w:t xml:space="preserve">Brugeren anvender en næsten ubegrænset processorkraft fra de skybaserede softwareløsninger og øger således maskintilgængeligheden.</w:t>
      </w:r>
    </w:p>
    <w:p w:rsidR="00FD53A5" w:rsidRPr="00C51E9E" w:rsidRDefault="00FD53A5" w:rsidP="00580635"/>
    <w:p w:rsidR="00783449" w:rsidRPr="00C51E9E" w:rsidRDefault="0075114F" w:rsidP="00580635">
      <w:r>
        <w:rPr>
          <w:b/>
        </w:rPr>
        <w:t xml:space="preserve">Større ydeevne:</w:t>
      </w:r>
      <w:r>
        <w:t xml:space="preserve"> Alle Edition25-modeller har et større anvendelsesområde til en attraktiv pris, og meget ekstraudstyr medfølger. Derved producerer brugeren med sin investering på et højere niveau.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>
        <w:rPr>
          <w:b/>
        </w:rPr>
        <w:t xml:space="preserve">Et højere serviceniveau: </w:t>
      </w:r>
      <w:r>
        <w:t xml:space="preserve">Alle Edition25-modeller får en garantiforlængelse på 12 til 24 måneder og andre fordele gennem Warranty Plus 24-servicepakken.</w:t>
        <w:br/>
        <w:t xml:space="preserve">Følgende serviceydelser medfølger: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Fjernservice indtil kl. 18 (CET)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Reservedele (undtagen sliddele)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Lokal service inkl. rejseomkostninger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 xml:space="preserve">En inspektion inkl. rejseomkostninger</w:t>
      </w:r>
    </w:p>
    <w:p w:rsidR="004955E2" w:rsidRPr="004955E2" w:rsidRDefault="00FD53A5" w:rsidP="004955E2">
      <w:r>
        <w:t xml:space="preserve">For brugeren betyder dette en udvidelse af garantien til 24 måneder. Hermed er brugerens servicegaranti forlænget med et år.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>
        <w:rPr>
          <w:color w:val="00A0DC" w:themeColor="accent1"/>
          <w:b/>
        </w:rPr>
        <w:t xml:space="preserve">Hvilke maskiner er omfattet af Edition25-programmet?</w:t>
      </w:r>
      <w:r>
        <w:rPr>
          <w:color w:val="00A0DC" w:themeColor="accent1"/>
        </w:rPr>
        <w:t xml:space="preserve"> </w:t>
      </w:r>
      <w:r>
        <w:t xml:space="preserve">Disse og alle yderligere oplysninger har HOMAG angivet på følgende websted:</w:t>
      </w:r>
      <w:r>
        <w:rPr>
          <w:b/>
          <w:bCs/>
          <w:color w:val="auto"/>
          <w:sz w:val="20"/>
          <w:rFonts w:ascii="Arial-BoldMT" w:hAnsi="Arial-BoldMT" w:cs="Arial-BoldMT"/>
        </w:rPr>
        <w:t xml:space="preserve"> </w:t>
      </w:r>
      <w:hyperlink r:id="rId11" w:history="1">
        <w:r>
          <w:rPr>
            <w:rStyle w:val="Hyperlink"/>
            <w:color w:val="auto"/>
          </w:rPr>
          <w:t xml:space="preserve">www.homag.com/edition25</w:t>
        </w:r>
      </w:hyperlink>
    </w:p>
    <w:p w:rsidR="00F2656D" w:rsidRDefault="00D65A21" w:rsidP="00F2656D">
      <w:pPr>
        <w:pStyle w:val="KeinLeerraum"/>
      </w:pPr>
      <w:r>
        <w:br w:type="page"/>
      </w:r>
      <w:r>
        <w:t xml:space="preserve">Billede</w:t>
      </w:r>
    </w:p>
    <w:p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Kilde, billedmateriale: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Cs w:val="22"/>
        </w:rPr>
        <w:br/>
        <w:t xml:space="preserve">Med Edition25-modellerne får HOMAGs kunder talrige fordele til og med 31. maj 2019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Hvis du har spørgsmål, kan du kontakte: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:rsidR="00F2656D" w:rsidRPr="008547A0" w:rsidRDefault="00F2656D" w:rsidP="008547A0">
      <w:pPr>
        <w:pStyle w:val="Untertitel"/>
      </w:pPr>
      <w:r>
        <w:t xml:space="preserve">Homagstraße 3-5</w:t>
      </w:r>
    </w:p>
    <w:p w:rsidR="00F2656D" w:rsidRPr="008547A0" w:rsidRDefault="00F2656D" w:rsidP="008547A0">
      <w:pPr>
        <w:pStyle w:val="Untertitel"/>
      </w:pPr>
      <w:r>
        <w:t xml:space="preserve">72296 Schopfloch</w:t>
      </w:r>
    </w:p>
    <w:p w:rsidR="00F2656D" w:rsidRPr="008547A0" w:rsidRDefault="00F2656D" w:rsidP="008547A0">
      <w:pPr>
        <w:pStyle w:val="Untertitel"/>
      </w:pPr>
      <w:r>
        <w:t xml:space="preserve">Tyskland</w:t>
      </w:r>
    </w:p>
    <w:p w:rsidR="00F2656D" w:rsidRPr="008547A0" w:rsidRDefault="00F2656D" w:rsidP="008547A0">
      <w:pPr>
        <w:pStyle w:val="Untertitel"/>
      </w:pPr>
      <w:r>
        <w:t xml:space="preserve"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>
        <w:rPr>
          <w:b/>
        </w:rPr>
        <w:t xml:space="preserve">Julia Weber</w:t>
      </w:r>
    </w:p>
    <w:p w:rsidR="00F12542" w:rsidRPr="00D743CB" w:rsidRDefault="00F12542" w:rsidP="008547A0">
      <w:pPr>
        <w:pStyle w:val="Untertitel"/>
      </w:pPr>
      <w:r>
        <w:t xml:space="preserve">Customer Communication Manager</w:t>
      </w:r>
    </w:p>
    <w:p w:rsidR="00F12542" w:rsidRPr="00D743CB" w:rsidRDefault="00F12542" w:rsidP="008547A0">
      <w:pPr>
        <w:pStyle w:val="Untertitel"/>
      </w:pPr>
      <w:r>
        <w:t xml:space="preserve">Tlf.</w:t>
        <w:tab/>
        <w:t xml:space="preserve">+49 7443 13-2588</w:t>
      </w:r>
    </w:p>
    <w:p w:rsidR="00F12542" w:rsidRPr="00D743CB" w:rsidRDefault="00F12542" w:rsidP="008547A0">
      <w:pPr>
        <w:pStyle w:val="Untertitel"/>
      </w:pPr>
      <w:r>
        <w:t xml:space="preserve">Fax</w:t>
        <w:tab/>
        <w:t xml:space="preserve">+49 7443 13-8-2588</w:t>
      </w:r>
    </w:p>
    <w:p w:rsidR="00481597" w:rsidRPr="008547A0" w:rsidRDefault="00F12542" w:rsidP="008547A0">
      <w:pPr>
        <w:pStyle w:val="Untertitel"/>
      </w:pPr>
      <w:r>
        <w:t xml:space="preserve">julia.weber@homag.com</w:t>
      </w:r>
    </w:p>
    <w:sectPr w:rsidR="00481597" w:rsidRPr="008547A0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Pressemeddelelse</w:t>
    </w:r>
    <w:r>
      <w:rPr>
        <w:b/>
        <w:sz w:val="28"/>
      </w:rPr>
      <w:tab/>
    </w:r>
    <w: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Forlængelse af Edition25-kampagnen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Side: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December 2018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da-D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mag.com/edition2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12</cp:revision>
  <cp:lastPrinted>2018-02-22T10:43:00Z</cp:lastPrinted>
  <dcterms:created xsi:type="dcterms:W3CDTF">2018-08-01T11:54:00Z</dcterms:created>
  <dcterms:modified xsi:type="dcterms:W3CDTF">2018-12-18T14:16:00Z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