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599" w:rsidRDefault="00BF3599" w:rsidP="00BF3599">
      <w:pPr>
        <w:pStyle w:val="berschrift3"/>
      </w:pPr>
      <w:r w:rsidRPr="00BF3599"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24ABE69" wp14:editId="2877825C">
                <wp:simplePos x="0" y="0"/>
                <wp:positionH relativeFrom="column">
                  <wp:posOffset>4737735</wp:posOffset>
                </wp:positionH>
                <wp:positionV relativeFrom="paragraph">
                  <wp:posOffset>5080</wp:posOffset>
                </wp:positionV>
                <wp:extent cx="1990725" cy="695619"/>
                <wp:effectExtent l="0" t="0" r="9525" b="9525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725" cy="695619"/>
                          <a:chOff x="0" y="0"/>
                          <a:chExt cx="1990725" cy="771230"/>
                        </a:xfrm>
                      </wpg:grpSpPr>
                      <wps:wsp>
                        <wps:cNvPr id="2" name="Rechteck 2"/>
                        <wps:cNvSpPr/>
                        <wps:spPr>
                          <a:xfrm>
                            <a:off x="0" y="0"/>
                            <a:ext cx="1990725" cy="7712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F732F" w:rsidRDefault="003F732F" w:rsidP="003F732F">
                              <w:pPr>
                                <w:jc w:val="both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feld 3"/>
                        <wps:cNvSpPr txBox="1"/>
                        <wps:spPr>
                          <a:xfrm>
                            <a:off x="0" y="57150"/>
                            <a:ext cx="1990725" cy="714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F732F" w:rsidRDefault="003F732F" w:rsidP="003F732F">
                              <w:pPr>
                                <w:widowControl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HelveticaNeueLTW1G-Blk" w:hAnsi="HelveticaNeueLTW1G-Blk" w:cs="HelveticaNeueLTW1G-Blk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3F732F">
                                <w:rPr>
                                  <w:rFonts w:ascii="HelveticaNeueLTW1G-Blk" w:hAnsi="HelveticaNeueLTW1G-Blk" w:cs="HelveticaNeueLTW1G-Blk"/>
                                  <w:color w:val="FFFFFF" w:themeColor="background1"/>
                                  <w:sz w:val="24"/>
                                  <w:szCs w:val="24"/>
                                </w:rPr>
                                <w:t>AKTIONSZEITRAUM</w:t>
                              </w:r>
                            </w:p>
                            <w:p w:rsidR="00BF3599" w:rsidRPr="00BF3599" w:rsidRDefault="00BF3599" w:rsidP="003F732F">
                              <w:pPr>
                                <w:widowControl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HelveticaNeueLTW1G-Blk" w:hAnsi="HelveticaNeueLTW1G-Blk" w:cs="HelveticaNeueLTW1G-Blk"/>
                                  <w:color w:val="001941" w:themeColor="text2"/>
                                  <w:sz w:val="24"/>
                                  <w:szCs w:val="24"/>
                                </w:rPr>
                              </w:pPr>
                              <w:r w:rsidRPr="00BF3599">
                                <w:rPr>
                                  <w:rFonts w:ascii="HelveticaNeueLTW1G-Blk" w:hAnsi="HelveticaNeueLTW1G-Blk" w:cs="HelveticaNeueLTW1G-Blk"/>
                                  <w:color w:val="001941" w:themeColor="text2"/>
                                  <w:sz w:val="24"/>
                                  <w:szCs w:val="24"/>
                                </w:rPr>
                                <w:t>VERLÄNGERT!</w:t>
                              </w:r>
                            </w:p>
                            <w:p w:rsidR="003F732F" w:rsidRPr="003F732F" w:rsidRDefault="00BF3599" w:rsidP="003F732F">
                              <w:pPr>
                                <w:jc w:val="both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ascii="HelveticaNeueLTW1G-Blk" w:hAnsi="HelveticaNeueLTW1G-Blk" w:cs="HelveticaNeueLTW1G-Blk"/>
                                  <w:color w:val="FFFFFF" w:themeColor="background1"/>
                                  <w:sz w:val="24"/>
                                  <w:szCs w:val="24"/>
                                </w:rPr>
                                <w:t>BIS</w:t>
                              </w:r>
                              <w:r w:rsidR="003F732F" w:rsidRPr="003F732F">
                                <w:rPr>
                                  <w:rFonts w:ascii="HelveticaNeueLTW1G-Blk" w:hAnsi="HelveticaNeueLTW1G-Blk" w:cs="HelveticaNeueLTW1G-Blk"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19372F" w:rsidRPr="0019372F">
                                <w:rPr>
                                  <w:rFonts w:ascii="HelveticaNeueLTW1G-Blk" w:hAnsi="HelveticaNeueLTW1G-Blk" w:cs="HelveticaNeueLTW1G-Blk"/>
                                  <w:color w:val="FFFFFF" w:themeColor="background1"/>
                                  <w:sz w:val="24"/>
                                  <w:szCs w:val="24"/>
                                </w:rPr>
                                <w:t>3</w:t>
                              </w:r>
                              <w:r w:rsidR="003F732F" w:rsidRPr="0019372F">
                                <w:rPr>
                                  <w:rFonts w:ascii="HelveticaNeueLTW1G-Blk" w:hAnsi="HelveticaNeueLTW1G-Blk" w:cs="HelveticaNeueLTW1G-Blk"/>
                                  <w:color w:val="FFFFFF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  <w:r w:rsidR="003F732F" w:rsidRPr="003F732F">
                                <w:rPr>
                                  <w:rFonts w:ascii="HelveticaNeueLTW1G-Blk" w:hAnsi="HelveticaNeueLTW1G-Blk" w:cs="HelveticaNeueLTW1G-Blk"/>
                                  <w:color w:val="FFFFFF" w:themeColor="background1"/>
                                  <w:sz w:val="24"/>
                                  <w:szCs w:val="24"/>
                                </w:rPr>
                                <w:t>.</w:t>
                              </w:r>
                              <w:r>
                                <w:rPr>
                                  <w:rFonts w:ascii="HelveticaNeueLTW1G-Blk" w:hAnsi="HelveticaNeueLTW1G-Blk" w:cs="HelveticaNeueLTW1G-Blk"/>
                                  <w:color w:val="FFFFFF" w:themeColor="background1"/>
                                  <w:sz w:val="24"/>
                                  <w:szCs w:val="24"/>
                                </w:rPr>
                                <w:t>05</w:t>
                              </w:r>
                              <w:r w:rsidR="003F732F" w:rsidRPr="003F732F">
                                <w:rPr>
                                  <w:rFonts w:ascii="HelveticaNeueLTW1G-Blk" w:hAnsi="HelveticaNeueLTW1G-Blk" w:cs="HelveticaNeueLTW1G-Blk"/>
                                  <w:color w:val="FFFFFF" w:themeColor="background1"/>
                                  <w:sz w:val="24"/>
                                  <w:szCs w:val="24"/>
                                </w:rPr>
                                <w:t>.</w:t>
                              </w:r>
                              <w:r>
                                <w:rPr>
                                  <w:rFonts w:ascii="HelveticaNeueLTW1G-Blk" w:hAnsi="HelveticaNeueLTW1G-Blk" w:cs="HelveticaNeueLTW1G-Blk"/>
                                  <w:color w:val="FFFFFF" w:themeColor="background1"/>
                                  <w:sz w:val="24"/>
                                  <w:szCs w:val="24"/>
                                </w:rPr>
                                <w:t>20</w:t>
                              </w:r>
                              <w:r w:rsidR="003F732F" w:rsidRPr="003F732F">
                                <w:rPr>
                                  <w:rFonts w:ascii="HelveticaNeueLTW1G-Blk" w:hAnsi="HelveticaNeueLTW1G-Blk" w:cs="HelveticaNeueLTW1G-Blk"/>
                                  <w:color w:val="FFFFFF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Fonts w:ascii="HelveticaNeueLTW1G-Blk" w:hAnsi="HelveticaNeueLTW1G-Blk" w:cs="HelveticaNeueLTW1G-Blk"/>
                                  <w:color w:val="FFFFFF" w:themeColor="background1"/>
                                  <w:sz w:val="24"/>
                                  <w:szCs w:val="24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" o:spid="_x0000_s1026" style="position:absolute;margin-left:373.05pt;margin-top:.4pt;width:156.75pt;height:54.75pt;z-index:251660288;mso-height-relative:margin" coordsize="19907,7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">
                <v:rect id="Rechteck 2" o:spid="_x0000_s1027" style="position:absolute;width:19907;height:77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9268IA&#10;AADaAAAADwAAAGRycy9kb3ducmV2LnhtbESPQWsCMRSE7wX/Q3iCt5pVUMpqFBUUj9ZKqbfH5rlZ&#10;3LyETdZd++ubQqHHYWa+YZbr3tbiQU2oHCuYjDMQxIXTFZcKLh/71zcQISJrrB2TgicFWK8GL0vM&#10;tev4nR7nWIoE4ZCjAhOjz6UMhSGLYew8cfJurrEYk2xKqRvsEtzWcpplc2mx4rRg0NPOUHE/t1aB&#10;P1xO15vZ+m7+/Jwd+rL9+q5apUbDfrMAEamP/+G/9lErmMLvlXQ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n3brwgAAANoAAAAPAAAAAAAAAAAAAAAAAJgCAABkcnMvZG93&#10;bnJldi54bWxQSwUGAAAAAAQABAD1AAAAhwMAAAAA&#10;" fillcolor="#00a0dc [3204]" stroked="f" strokeweight="2pt">
                  <v:textbox>
                    <w:txbxContent>
                      <w:p w:rsidR="003F732F" w:rsidRDefault="003F732F" w:rsidP="003F732F">
                        <w:pPr>
                          <w:jc w:val="both"/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" o:spid="_x0000_s1028" type="#_x0000_t202" style="position:absolute;top:571;width:19907;height:7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<v:textbox>
                    <w:txbxContent>
                      <w:p w:rsidR="003F732F" w:rsidRDefault="003F732F" w:rsidP="003F732F">
                        <w:pPr>
                          <w:widowControl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HelveticaNeueLTW1G-Blk" w:hAnsi="HelveticaNeueLTW1G-Blk" w:cs="HelveticaNeueLTW1G-Blk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3F732F">
                          <w:rPr>
                            <w:rFonts w:ascii="HelveticaNeueLTW1G-Blk" w:hAnsi="HelveticaNeueLTW1G-Blk" w:cs="HelveticaNeueLTW1G-Blk"/>
                            <w:color w:val="FFFFFF" w:themeColor="background1"/>
                            <w:sz w:val="24"/>
                            <w:szCs w:val="24"/>
                          </w:rPr>
                          <w:t>AKTIONSZEITRAUM</w:t>
                        </w:r>
                      </w:p>
                      <w:p w:rsidR="00BF3599" w:rsidRPr="00BF3599" w:rsidRDefault="00BF3599" w:rsidP="003F732F">
                        <w:pPr>
                          <w:widowControl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HelveticaNeueLTW1G-Blk" w:hAnsi="HelveticaNeueLTW1G-Blk" w:cs="HelveticaNeueLTW1G-Blk"/>
                            <w:color w:val="001941" w:themeColor="text2"/>
                            <w:sz w:val="24"/>
                            <w:szCs w:val="24"/>
                          </w:rPr>
                        </w:pPr>
                        <w:r w:rsidRPr="00BF3599">
                          <w:rPr>
                            <w:rFonts w:ascii="HelveticaNeueLTW1G-Blk" w:hAnsi="HelveticaNeueLTW1G-Blk" w:cs="HelveticaNeueLTW1G-Blk"/>
                            <w:color w:val="001941" w:themeColor="text2"/>
                            <w:sz w:val="24"/>
                            <w:szCs w:val="24"/>
                          </w:rPr>
                          <w:t>VERLÄNGERT!</w:t>
                        </w:r>
                      </w:p>
                      <w:p w:rsidR="003F732F" w:rsidRPr="003F732F" w:rsidRDefault="00BF3599" w:rsidP="003F732F">
                        <w:pPr>
                          <w:jc w:val="both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rFonts w:ascii="HelveticaNeueLTW1G-Blk" w:hAnsi="HelveticaNeueLTW1G-Blk" w:cs="HelveticaNeueLTW1G-Blk"/>
                            <w:color w:val="FFFFFF" w:themeColor="background1"/>
                            <w:sz w:val="24"/>
                            <w:szCs w:val="24"/>
                          </w:rPr>
                          <w:t>BIS</w:t>
                        </w:r>
                        <w:r w:rsidR="003F732F" w:rsidRPr="003F732F">
                          <w:rPr>
                            <w:rFonts w:ascii="HelveticaNeueLTW1G-Blk" w:hAnsi="HelveticaNeueLTW1G-Blk" w:cs="HelveticaNeueLTW1G-Blk"/>
                            <w:color w:val="FFFFFF" w:themeColor="background1"/>
                            <w:sz w:val="24"/>
                            <w:szCs w:val="24"/>
                          </w:rPr>
                          <w:t xml:space="preserve"> </w:t>
                        </w:r>
                        <w:r w:rsidR="0019372F" w:rsidRPr="0019372F">
                          <w:rPr>
                            <w:rFonts w:ascii="HelveticaNeueLTW1G-Blk" w:hAnsi="HelveticaNeueLTW1G-Blk" w:cs="HelveticaNeueLTW1G-Blk"/>
                            <w:color w:val="FFFFFF" w:themeColor="background1"/>
                            <w:sz w:val="24"/>
                            <w:szCs w:val="24"/>
                          </w:rPr>
                          <w:t>3</w:t>
                        </w:r>
                        <w:r w:rsidR="003F732F" w:rsidRPr="0019372F">
                          <w:rPr>
                            <w:rFonts w:ascii="HelveticaNeueLTW1G-Blk" w:hAnsi="HelveticaNeueLTW1G-Blk" w:cs="HelveticaNeueLTW1G-Blk"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 w:rsidR="003F732F" w:rsidRPr="003F732F">
                          <w:rPr>
                            <w:rFonts w:ascii="HelveticaNeueLTW1G-Blk" w:hAnsi="HelveticaNeueLTW1G-Blk" w:cs="HelveticaNeueLTW1G-Blk"/>
                            <w:color w:val="FFFFFF" w:themeColor="background1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ascii="HelveticaNeueLTW1G-Blk" w:hAnsi="HelveticaNeueLTW1G-Blk" w:cs="HelveticaNeueLTW1G-Blk"/>
                            <w:color w:val="FFFFFF" w:themeColor="background1"/>
                            <w:sz w:val="24"/>
                            <w:szCs w:val="24"/>
                          </w:rPr>
                          <w:t>05</w:t>
                        </w:r>
                        <w:r w:rsidR="003F732F" w:rsidRPr="003F732F">
                          <w:rPr>
                            <w:rFonts w:ascii="HelveticaNeueLTW1G-Blk" w:hAnsi="HelveticaNeueLTW1G-Blk" w:cs="HelveticaNeueLTW1G-Blk"/>
                            <w:color w:val="FFFFFF" w:themeColor="background1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ascii="HelveticaNeueLTW1G-Blk" w:hAnsi="HelveticaNeueLTW1G-Blk" w:cs="HelveticaNeueLTW1G-Blk"/>
                            <w:color w:val="FFFFFF" w:themeColor="background1"/>
                            <w:sz w:val="24"/>
                            <w:szCs w:val="24"/>
                          </w:rPr>
                          <w:t>20</w:t>
                        </w:r>
                        <w:r w:rsidR="003F732F" w:rsidRPr="003F732F">
                          <w:rPr>
                            <w:rFonts w:ascii="HelveticaNeueLTW1G-Blk" w:hAnsi="HelveticaNeueLTW1G-Blk" w:cs="HelveticaNeueLTW1G-Blk"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HelveticaNeueLTW1G-Blk" w:hAnsi="HelveticaNeueLTW1G-Blk" w:cs="HelveticaNeueLTW1G-Blk"/>
                            <w:color w:val="FFFFFF" w:themeColor="background1"/>
                            <w:sz w:val="24"/>
                            <w:szCs w:val="24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Verlängerung der Aktion bis zum 31.05.2019!</w:t>
      </w:r>
    </w:p>
    <w:p w:rsidR="00BF3599" w:rsidRDefault="00BF3599" w:rsidP="00BF3599">
      <w:pPr>
        <w:pStyle w:val="berschrift1"/>
      </w:pPr>
      <w:r>
        <w:t xml:space="preserve">EDITION 25 – Mehr Zukunft, Mehr Technik, </w:t>
      </w:r>
      <w:r>
        <w:br/>
      </w:r>
      <w:proofErr w:type="spellStart"/>
      <w:r>
        <w:t>Full</w:t>
      </w:r>
      <w:proofErr w:type="spellEnd"/>
      <w:r>
        <w:t xml:space="preserve"> Service auch in 2019</w:t>
      </w:r>
    </w:p>
    <w:p w:rsidR="00BF3599" w:rsidRPr="00BF3599" w:rsidRDefault="00BF3599" w:rsidP="00BF3599">
      <w:pPr>
        <w:rPr>
          <w:b/>
        </w:rPr>
      </w:pPr>
      <w:r w:rsidRPr="00BF3599">
        <w:rPr>
          <w:b/>
        </w:rPr>
        <w:t xml:space="preserve">Auf Grund der hohen Nachfrage verlängert HOMAG die Aktion bis Ende Mai 2019. Das Portfolio der Edition25-Maschinen bleibt gleich: Automatisierungslösungen, </w:t>
      </w:r>
      <w:proofErr w:type="spellStart"/>
      <w:r w:rsidRPr="00BF3599">
        <w:rPr>
          <w:b/>
        </w:rPr>
        <w:t>Plattenaufteilsägen</w:t>
      </w:r>
      <w:proofErr w:type="spellEnd"/>
      <w:r w:rsidRPr="00BF3599">
        <w:rPr>
          <w:b/>
        </w:rPr>
        <w:t xml:space="preserve">, Maschinen zur CNC-, Kanten- und Oberflächenbearbeitung, </w:t>
      </w:r>
      <w:proofErr w:type="spellStart"/>
      <w:r w:rsidRPr="00BF3599">
        <w:rPr>
          <w:b/>
        </w:rPr>
        <w:t>Abbundmaschinen</w:t>
      </w:r>
      <w:proofErr w:type="spellEnd"/>
      <w:r w:rsidRPr="00BF3599">
        <w:rPr>
          <w:b/>
        </w:rPr>
        <w:t xml:space="preserve"> und natürlich jeweils die entsprechende Software. </w:t>
      </w:r>
    </w:p>
    <w:p w:rsidR="00AF25EE" w:rsidRDefault="008A5438" w:rsidP="00AF25EE">
      <w:r w:rsidRPr="00BF3599">
        <w:t>HOMAG hat</w:t>
      </w:r>
      <w:r w:rsidR="00BF3599" w:rsidRPr="00BF3599">
        <w:t>te</w:t>
      </w:r>
      <w:r w:rsidRPr="00BF3599">
        <w:t xml:space="preserve"> </w:t>
      </w:r>
      <w:r w:rsidR="00BF3599">
        <w:t xml:space="preserve">dieses Jahr </w:t>
      </w:r>
      <w:r w:rsidRPr="00BF3599">
        <w:t xml:space="preserve">allen Grund zu feiern: </w:t>
      </w:r>
      <w:r w:rsidR="00BF3599" w:rsidRPr="00BF3599">
        <w:t xml:space="preserve">Zum </w:t>
      </w:r>
      <w:r w:rsidR="003474A5" w:rsidRPr="00BF3599">
        <w:t xml:space="preserve">25. HOMAG Treff </w:t>
      </w:r>
      <w:r w:rsidR="00BF3599" w:rsidRPr="00BF3599">
        <w:t xml:space="preserve">bedankte sich HOMAG bei den Kunden und Interessenten weltweit mit einem Portfolio von </w:t>
      </w:r>
      <w:r w:rsidR="0067522F" w:rsidRPr="00BF3599">
        <w:t xml:space="preserve">über </w:t>
      </w:r>
      <w:r w:rsidR="003474A5" w:rsidRPr="00BF3599">
        <w:t>25</w:t>
      </w:r>
      <w:r w:rsidR="00BF3599">
        <w:t> </w:t>
      </w:r>
      <w:r w:rsidR="003474A5" w:rsidRPr="00BF3599">
        <w:t>Maschinen, die in Prei</w:t>
      </w:r>
      <w:r w:rsidR="0067522F" w:rsidRPr="00BF3599">
        <w:t>s, Ausstattung</w:t>
      </w:r>
      <w:r w:rsidR="00A97733" w:rsidRPr="00BF3599">
        <w:t xml:space="preserve"> und</w:t>
      </w:r>
      <w:r w:rsidR="002A44B1" w:rsidRPr="00BF3599">
        <w:t xml:space="preserve"> </w:t>
      </w:r>
      <w:r w:rsidR="0067522F" w:rsidRPr="00BF3599">
        <w:t>Service</w:t>
      </w:r>
      <w:r w:rsidR="003474A5" w:rsidRPr="00BF3599">
        <w:t xml:space="preserve"> überzeugen. </w:t>
      </w:r>
      <w:r w:rsidR="00BF3599">
        <w:t xml:space="preserve">Die </w:t>
      </w:r>
      <w:r w:rsidR="00906FF6">
        <w:t xml:space="preserve">Aktionsmodelle </w:t>
      </w:r>
      <w:r w:rsidR="00BF3599">
        <w:t xml:space="preserve">konzipierte HOMAG </w:t>
      </w:r>
      <w:r w:rsidR="00AF25EE">
        <w:t>ganz nach den aktuellen Anforderungen der Kunden</w:t>
      </w:r>
      <w:r w:rsidR="0075114F">
        <w:t xml:space="preserve"> – mit mehr </w:t>
      </w:r>
      <w:r w:rsidR="002A44B1">
        <w:t xml:space="preserve">Digitalisierung, mehr </w:t>
      </w:r>
      <w:r w:rsidR="0075114F">
        <w:t>Leistung</w:t>
      </w:r>
      <w:r w:rsidR="00906FF6">
        <w:t xml:space="preserve">, </w:t>
      </w:r>
      <w:r w:rsidR="0075114F">
        <w:t>mehr Service</w:t>
      </w:r>
      <w:r w:rsidR="00906FF6">
        <w:t xml:space="preserve"> und </w:t>
      </w:r>
      <w:r w:rsidR="00906FF6" w:rsidRPr="00A97733">
        <w:t>digitalen Produkten für einen einfachen Start in eine noch modernere Produktion</w:t>
      </w:r>
      <w:r w:rsidR="0075114F">
        <w:t>.</w:t>
      </w:r>
      <w:r w:rsidR="00AF25EE">
        <w:t xml:space="preserve"> </w:t>
      </w:r>
      <w:r w:rsidR="002A44B1" w:rsidRPr="002A44B1">
        <w:t xml:space="preserve">Ein weiterer Vorteil: </w:t>
      </w:r>
      <w:r w:rsidR="00A97733">
        <w:t>Viele</w:t>
      </w:r>
      <w:r w:rsidR="002A44B1" w:rsidRPr="002A44B1">
        <w:t xml:space="preserve"> Produkte können kurzfristig produziert und geliefert werden – und der Anwender schon zeitnah mit der neuen Maschine in seiner Fertigung starten. </w:t>
      </w:r>
      <w:r w:rsidR="00AF25EE">
        <w:t xml:space="preserve">Alle Modelle verfügen über einen </w:t>
      </w:r>
      <w:r w:rsidR="00AF25EE" w:rsidRPr="00AF25EE">
        <w:t>höheren Leistungsumfang bzw. Preisvorteil und ein attraktives Digitalisierungs- und Dienstleistungspaket</w:t>
      </w:r>
      <w:r w:rsidR="00906FF6">
        <w:t xml:space="preserve"> im Vergleich zur Standardlösung des Maschinentyps</w:t>
      </w:r>
      <w:r w:rsidR="00783449">
        <w:t>. Konkret bedeutet dies:</w:t>
      </w:r>
    </w:p>
    <w:p w:rsidR="00FD53A5" w:rsidRDefault="00FD53A5" w:rsidP="00AF25EE"/>
    <w:p w:rsidR="00580635" w:rsidRDefault="0075114F" w:rsidP="00580635">
      <w:r w:rsidRPr="00580635">
        <w:rPr>
          <w:b/>
        </w:rPr>
        <w:t>Mehr Digitalisierung:</w:t>
      </w:r>
      <w:r>
        <w:t xml:space="preserve"> </w:t>
      </w:r>
      <w:r w:rsidR="00783449" w:rsidRPr="0075114F">
        <w:t xml:space="preserve">Alle Edition25-Modelle sind voll digitalisiert und </w:t>
      </w:r>
      <w:proofErr w:type="spellStart"/>
      <w:r w:rsidR="00783449" w:rsidRPr="0075114F">
        <w:t>tapio-ready</w:t>
      </w:r>
      <w:proofErr w:type="spellEnd"/>
      <w:r w:rsidR="00783449" w:rsidRPr="0075114F">
        <w:t>.</w:t>
      </w:r>
      <w:r w:rsidR="00783449">
        <w:t xml:space="preserve"> Hilfreiche Apps sind </w:t>
      </w:r>
      <w:r>
        <w:t xml:space="preserve">in allen Modellen </w:t>
      </w:r>
      <w:r w:rsidR="00783449">
        <w:t>bereits inklusive</w:t>
      </w:r>
      <w:r w:rsidR="00580635">
        <w:t>: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>„</w:t>
      </w:r>
      <w:proofErr w:type="spellStart"/>
      <w:r>
        <w:t>MachineBoard</w:t>
      </w:r>
      <w:proofErr w:type="spellEnd"/>
      <w:r>
        <w:t>“</w:t>
      </w:r>
      <w:r w:rsidRPr="00295BF9">
        <w:t xml:space="preserve">*: </w:t>
      </w:r>
      <w:r>
        <w:t>Maschinendaten und -zustand in Echtzeit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>„ServiceBoard“</w:t>
      </w:r>
      <w:r w:rsidRPr="00580635">
        <w:rPr>
          <w:rFonts w:ascii="Arial-BoldMT" w:hAnsi="Arial-BoldMT" w:cs="Arial-BoldMT"/>
          <w:b/>
          <w:bCs/>
        </w:rPr>
        <w:t>*</w:t>
      </w:r>
      <w:r>
        <w:t>: Kabellose Videodiagnose in Echtzeit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>„</w:t>
      </w:r>
      <w:proofErr w:type="spellStart"/>
      <w:r>
        <w:t>DataSave</w:t>
      </w:r>
      <w:proofErr w:type="spellEnd"/>
      <w:r>
        <w:t>“*: Automatische Sicherung der Maschinendaten</w:t>
      </w:r>
    </w:p>
    <w:p w:rsidR="00580635" w:rsidRDefault="00580635" w:rsidP="00580635">
      <w:pPr>
        <w:pStyle w:val="Listenabsatz"/>
        <w:numPr>
          <w:ilvl w:val="0"/>
          <w:numId w:val="39"/>
        </w:numPr>
      </w:pPr>
      <w:r>
        <w:t>MMR professional: Monitoring zur Produktionsoptimierung</w:t>
      </w:r>
    </w:p>
    <w:p w:rsidR="003F1F11" w:rsidRPr="00C51E9E" w:rsidRDefault="003F1F11" w:rsidP="003F1F11">
      <w:pPr>
        <w:pStyle w:val="Listenabsatz"/>
        <w:rPr>
          <w:sz w:val="18"/>
        </w:rPr>
      </w:pPr>
      <w:r w:rsidRPr="00C51E9E">
        <w:rPr>
          <w:sz w:val="18"/>
        </w:rPr>
        <w:t>*Aktuell verfügbar in der EU und der Schweiz.</w:t>
      </w:r>
    </w:p>
    <w:p w:rsidR="00580635" w:rsidRPr="00C51E9E" w:rsidRDefault="003F1F11" w:rsidP="003F1F11">
      <w:pPr>
        <w:pStyle w:val="Listenabsatz"/>
        <w:rPr>
          <w:sz w:val="18"/>
        </w:rPr>
      </w:pPr>
      <w:r w:rsidRPr="00C51E9E">
        <w:rPr>
          <w:sz w:val="18"/>
        </w:rPr>
        <w:t xml:space="preserve">(Aufgrund der Schnelllebigkeit der IT-Landschaft gewährleisten wir für 5 Jahre die Kompatibilität zur </w:t>
      </w:r>
      <w:proofErr w:type="spellStart"/>
      <w:r w:rsidRPr="00C51E9E">
        <w:rPr>
          <w:sz w:val="18"/>
        </w:rPr>
        <w:t>tapio</w:t>
      </w:r>
      <w:proofErr w:type="spellEnd"/>
      <w:r w:rsidRPr="00C51E9E">
        <w:rPr>
          <w:sz w:val="18"/>
        </w:rPr>
        <w:t xml:space="preserve"> Plattform)</w:t>
      </w:r>
    </w:p>
    <w:p w:rsidR="00783449" w:rsidRPr="00C51E9E" w:rsidRDefault="00783449" w:rsidP="00580635">
      <w:r w:rsidRPr="00C51E9E">
        <w:lastRenderedPageBreak/>
        <w:t xml:space="preserve">So nutzt der Anwender die fast unbegrenzte Rechenleistung der </w:t>
      </w:r>
      <w:r w:rsidR="00AD6878" w:rsidRPr="00C51E9E">
        <w:t>cloudbasierten Softwarelösungen zur Steigerung der Maschinenverfügbarkeit.</w:t>
      </w:r>
    </w:p>
    <w:p w:rsidR="00FD53A5" w:rsidRPr="00C51E9E" w:rsidRDefault="00FD53A5" w:rsidP="00580635"/>
    <w:p w:rsidR="00783449" w:rsidRPr="00C51E9E" w:rsidRDefault="0075114F" w:rsidP="00580635">
      <w:r w:rsidRPr="00C51E9E">
        <w:rPr>
          <w:b/>
        </w:rPr>
        <w:t>Mehr Leistung:</w:t>
      </w:r>
      <w:r w:rsidRPr="00C51E9E">
        <w:t xml:space="preserve"> </w:t>
      </w:r>
      <w:r w:rsidR="00783449" w:rsidRPr="00C51E9E">
        <w:t xml:space="preserve">Alle Edition25-Modelle </w:t>
      </w:r>
      <w:r w:rsidRPr="00C51E9E">
        <w:t xml:space="preserve">verfügen über einen </w:t>
      </w:r>
      <w:r w:rsidR="00783449" w:rsidRPr="00C51E9E">
        <w:t>höheren Leistungsumfang zu</w:t>
      </w:r>
      <w:r w:rsidR="00A97733" w:rsidRPr="00C51E9E">
        <w:t xml:space="preserve"> einem attraktiven </w:t>
      </w:r>
      <w:r w:rsidR="00783449" w:rsidRPr="00C51E9E">
        <w:t xml:space="preserve">Preis und haben umfangreiche Optionen inklusive. So produziert der Anwender </w:t>
      </w:r>
      <w:r w:rsidR="00727B8C" w:rsidRPr="00C51E9E">
        <w:t>mit seinem</w:t>
      </w:r>
      <w:r w:rsidR="00783449" w:rsidRPr="00C51E9E">
        <w:t xml:space="preserve"> </w:t>
      </w:r>
      <w:proofErr w:type="spellStart"/>
      <w:r w:rsidR="00727B8C" w:rsidRPr="00C51E9E">
        <w:t>Invest</w:t>
      </w:r>
      <w:proofErr w:type="spellEnd"/>
      <w:r w:rsidR="00906FF6" w:rsidRPr="00C51E9E">
        <w:t xml:space="preserve"> auf einem höheren Level.</w:t>
      </w:r>
    </w:p>
    <w:p w:rsidR="00FD53A5" w:rsidRPr="00C51E9E" w:rsidRDefault="00FD53A5" w:rsidP="00580635"/>
    <w:p w:rsidR="004955E2" w:rsidRPr="00FD53A5" w:rsidRDefault="00FD53A5" w:rsidP="00FD53A5">
      <w:pPr>
        <w:rPr>
          <w:b/>
        </w:rPr>
      </w:pPr>
      <w:r w:rsidRPr="00C51E9E">
        <w:rPr>
          <w:b/>
        </w:rPr>
        <w:t xml:space="preserve">Mehr Service: </w:t>
      </w:r>
      <w:r w:rsidR="00783449" w:rsidRPr="00C51E9E">
        <w:t>Alle Edition25-Modelle</w:t>
      </w:r>
      <w:r w:rsidR="00140B62" w:rsidRPr="00C51E9E">
        <w:t xml:space="preserve"> </w:t>
      </w:r>
      <w:r w:rsidR="00783449" w:rsidRPr="00C51E9E">
        <w:t>bekommen eine</w:t>
      </w:r>
      <w:r w:rsidR="00140B62" w:rsidRPr="00C51E9E">
        <w:t xml:space="preserve"> </w:t>
      </w:r>
      <w:r w:rsidR="006E3D48" w:rsidRPr="00C51E9E">
        <w:t>Gewährleistungs</w:t>
      </w:r>
      <w:r w:rsidR="005A384A" w:rsidRPr="00C51E9E">
        <w:t>erweiterung</w:t>
      </w:r>
      <w:r w:rsidR="00783449" w:rsidRPr="00C51E9E">
        <w:t xml:space="preserve"> von</w:t>
      </w:r>
      <w:r w:rsidR="00140B62" w:rsidRPr="00C51E9E">
        <w:t xml:space="preserve"> </w:t>
      </w:r>
      <w:r w:rsidR="00783449" w:rsidRPr="00C51E9E">
        <w:t>12 auf 24 Monate und</w:t>
      </w:r>
      <w:r w:rsidR="00140B62" w:rsidRPr="00C51E9E">
        <w:t xml:space="preserve"> </w:t>
      </w:r>
      <w:r w:rsidR="00783449" w:rsidRPr="00C51E9E">
        <w:t>die weiteren Vorteile des</w:t>
      </w:r>
      <w:r w:rsidR="00140B62" w:rsidRPr="00C51E9E">
        <w:t xml:space="preserve"> </w:t>
      </w:r>
      <w:proofErr w:type="spellStart"/>
      <w:r w:rsidR="00783449" w:rsidRPr="00C51E9E">
        <w:t>Warranty</w:t>
      </w:r>
      <w:proofErr w:type="spellEnd"/>
      <w:r w:rsidR="00783449" w:rsidRPr="00C51E9E">
        <w:t xml:space="preserve"> Plus 24 Service</w:t>
      </w:r>
      <w:r w:rsidR="00140B62" w:rsidRPr="00C51E9E">
        <w:t xml:space="preserve"> </w:t>
      </w:r>
      <w:r w:rsidR="00783449" w:rsidRPr="00C51E9E">
        <w:t>Pakets.</w:t>
      </w:r>
      <w:r w:rsidR="004955E2" w:rsidRPr="00FD53A5">
        <w:t xml:space="preserve"> </w:t>
      </w:r>
      <w:r>
        <w:br/>
      </w:r>
      <w:r w:rsidR="004955E2" w:rsidRPr="00FD53A5">
        <w:t>Dazu gehören folgende Leistungen:</w:t>
      </w:r>
    </w:p>
    <w:p w:rsidR="004955E2" w:rsidRPr="004955E2" w:rsidRDefault="004955E2" w:rsidP="004955E2">
      <w:pPr>
        <w:pStyle w:val="Listenabsatz"/>
        <w:numPr>
          <w:ilvl w:val="0"/>
          <w:numId w:val="37"/>
        </w:numPr>
      </w:pPr>
      <w:r w:rsidRPr="004955E2">
        <w:t>Fernservice bis 18 Uhr (MEZ)</w:t>
      </w:r>
    </w:p>
    <w:p w:rsidR="004955E2" w:rsidRPr="004955E2" w:rsidRDefault="004955E2" w:rsidP="004955E2">
      <w:pPr>
        <w:pStyle w:val="Listenabsatz"/>
        <w:numPr>
          <w:ilvl w:val="0"/>
          <w:numId w:val="37"/>
        </w:numPr>
      </w:pPr>
      <w:r w:rsidRPr="004955E2">
        <w:t>Ersatzteile (außer Verschleißteile)</w:t>
      </w:r>
    </w:p>
    <w:p w:rsidR="004955E2" w:rsidRPr="004955E2" w:rsidRDefault="004955E2" w:rsidP="004955E2">
      <w:pPr>
        <w:pStyle w:val="Listenabsatz"/>
        <w:numPr>
          <w:ilvl w:val="0"/>
          <w:numId w:val="37"/>
        </w:numPr>
      </w:pPr>
      <w:r w:rsidRPr="004955E2">
        <w:t>Vor-Ort-Service inkl. Reisekosten</w:t>
      </w:r>
    </w:p>
    <w:p w:rsidR="004955E2" w:rsidRPr="004955E2" w:rsidRDefault="00906FF6" w:rsidP="004955E2">
      <w:pPr>
        <w:pStyle w:val="Listenabsatz"/>
        <w:numPr>
          <w:ilvl w:val="0"/>
          <w:numId w:val="37"/>
        </w:numPr>
      </w:pPr>
      <w:r>
        <w:t xml:space="preserve">Eine </w:t>
      </w:r>
      <w:r w:rsidR="004955E2" w:rsidRPr="004955E2">
        <w:t>Inspektion inkl. Reisekosten</w:t>
      </w:r>
    </w:p>
    <w:p w:rsidR="004955E2" w:rsidRPr="004955E2" w:rsidRDefault="00FD53A5" w:rsidP="004955E2">
      <w:r>
        <w:t>Für den Anwender bedeutet dies d</w:t>
      </w:r>
      <w:r w:rsidR="004955E2">
        <w:t>ie E</w:t>
      </w:r>
      <w:r w:rsidR="004955E2" w:rsidRPr="004955E2">
        <w:t xml:space="preserve">rweiterung der Gewährleistung auf 24 Monate. So ist </w:t>
      </w:r>
      <w:r>
        <w:t>er</w:t>
      </w:r>
      <w:r w:rsidR="004955E2" w:rsidRPr="004955E2">
        <w:t xml:space="preserve"> ein weite</w:t>
      </w:r>
      <w:r w:rsidR="00906FF6">
        <w:t>res Jahr im Servicefall komplett</w:t>
      </w:r>
      <w:r w:rsidR="00AC3B97">
        <w:t xml:space="preserve"> abgesichert</w:t>
      </w:r>
      <w:r w:rsidR="00906FF6">
        <w:t>.</w:t>
      </w:r>
    </w:p>
    <w:p w:rsidR="00F37EDF" w:rsidRPr="00FD53A5" w:rsidRDefault="00F37EDF" w:rsidP="00F37EDF"/>
    <w:p w:rsidR="00AF25EE" w:rsidRPr="00AF25EE" w:rsidRDefault="00F37EDF" w:rsidP="00F37EDF">
      <w:pPr>
        <w:rPr>
          <w:color w:val="auto"/>
        </w:rPr>
      </w:pPr>
      <w:r w:rsidRPr="00727B8C">
        <w:rPr>
          <w:b/>
          <w:color w:val="00A0DC" w:themeColor="accent1"/>
        </w:rPr>
        <w:t xml:space="preserve">Welche Maschinen </w:t>
      </w:r>
      <w:r w:rsidR="00FD53A5" w:rsidRPr="00727B8C">
        <w:rPr>
          <w:b/>
          <w:color w:val="00A0DC" w:themeColor="accent1"/>
        </w:rPr>
        <w:t xml:space="preserve">gehören </w:t>
      </w:r>
      <w:r w:rsidRPr="00727B8C">
        <w:rPr>
          <w:b/>
          <w:color w:val="00A0DC" w:themeColor="accent1"/>
        </w:rPr>
        <w:t>zum Edition25 Programm</w:t>
      </w:r>
      <w:r w:rsidR="00FD53A5" w:rsidRPr="00727B8C">
        <w:rPr>
          <w:b/>
          <w:color w:val="00A0DC" w:themeColor="accent1"/>
        </w:rPr>
        <w:t>?</w:t>
      </w:r>
      <w:r w:rsidR="00FD53A5" w:rsidRPr="00727B8C">
        <w:rPr>
          <w:color w:val="00A0DC" w:themeColor="accent1"/>
        </w:rPr>
        <w:t xml:space="preserve"> </w:t>
      </w:r>
      <w:r w:rsidR="00FD53A5" w:rsidRPr="00FD53A5">
        <w:t>Dies</w:t>
      </w:r>
      <w:r w:rsidR="00FD53A5">
        <w:t>e</w:t>
      </w:r>
      <w:r w:rsidR="00FD53A5" w:rsidRPr="00FD53A5">
        <w:t xml:space="preserve"> und alle weiteren Infos </w:t>
      </w:r>
      <w:r w:rsidR="00FD53A5">
        <w:t xml:space="preserve">hat HOMAG </w:t>
      </w:r>
      <w:r w:rsidR="00FD53A5" w:rsidRPr="00FD53A5">
        <w:t xml:space="preserve">auf folgender Website </w:t>
      </w:r>
      <w:r w:rsidR="00FD53A5">
        <w:t>vorbereitet</w:t>
      </w:r>
      <w:r w:rsidR="00FD53A5" w:rsidRPr="00FD53A5">
        <w:t>:</w:t>
      </w:r>
      <w:r w:rsidR="00FD53A5">
        <w:rPr>
          <w:rFonts w:ascii="Arial-BoldMT" w:hAnsi="Arial-BoldMT" w:cs="Arial-BoldMT"/>
          <w:b/>
          <w:bCs/>
          <w:color w:val="auto"/>
          <w:sz w:val="20"/>
        </w:rPr>
        <w:t xml:space="preserve"> </w:t>
      </w:r>
      <w:hyperlink r:id="rId11" w:history="1">
        <w:r w:rsidR="00AF25EE" w:rsidRPr="00AF25EE">
          <w:rPr>
            <w:rStyle w:val="Hyperlink"/>
            <w:color w:val="auto"/>
          </w:rPr>
          <w:t>www.homag.com/edition25</w:t>
        </w:r>
      </w:hyperlink>
    </w:p>
    <w:p w:rsidR="00F2656D" w:rsidRDefault="00D65A21" w:rsidP="00F2656D">
      <w:pPr>
        <w:pStyle w:val="KeinLeerraum"/>
      </w:pPr>
      <w:r>
        <w:rPr>
          <w:rFonts w:cs="Arial"/>
          <w:sz w:val="24"/>
          <w:szCs w:val="24"/>
        </w:rPr>
        <w:br w:type="page"/>
      </w:r>
      <w:r w:rsidR="00F2656D">
        <w:lastRenderedPageBreak/>
        <w:t>Bilder</w:t>
      </w:r>
    </w:p>
    <w:p w:rsidR="00F2656D" w:rsidRDefault="00F2656D" w:rsidP="00F2656D">
      <w:pPr>
        <w:pStyle w:val="KeinLeerraum"/>
        <w:rPr>
          <w:b w:val="0"/>
        </w:rPr>
      </w:pPr>
      <w:r w:rsidRPr="00F2656D">
        <w:rPr>
          <w:b w:val="0"/>
        </w:rPr>
        <w:t>Quelle Bildmaterial: HOMAG Group AG</w:t>
      </w:r>
    </w:p>
    <w:p w:rsidR="00F2656D" w:rsidRDefault="00F2656D" w:rsidP="00F2656D">
      <w:pPr>
        <w:pStyle w:val="KeinLeerraum"/>
        <w:rPr>
          <w:b w:val="0"/>
        </w:rPr>
      </w:pPr>
    </w:p>
    <w:p w:rsidR="00B57FAC" w:rsidRPr="00F2656D" w:rsidRDefault="00AC26DA" w:rsidP="00F2656D">
      <w:pPr>
        <w:pStyle w:val="Titel"/>
        <w:rPr>
          <w:b w:val="0"/>
          <w:szCs w:val="22"/>
        </w:rPr>
      </w:pPr>
      <w:bookmarkStart w:id="0" w:name="_GoBack"/>
      <w:r>
        <w:rPr>
          <w:noProof/>
          <w:lang w:eastAsia="zh-CN"/>
        </w:rPr>
        <w:drawing>
          <wp:inline distT="0" distB="0" distL="0" distR="0" wp14:anchorId="10CD7338" wp14:editId="228AA22F">
            <wp:extent cx="5400675" cy="2259372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2259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19372F">
        <w:rPr>
          <w:b w:val="0"/>
          <w:szCs w:val="22"/>
        </w:rPr>
        <w:br/>
      </w:r>
      <w:r w:rsidR="00727B8C">
        <w:rPr>
          <w:b w:val="0"/>
          <w:szCs w:val="22"/>
        </w:rPr>
        <w:t xml:space="preserve">Mit den Edition25-Modellen sichern sich HOMAG Kunden bis zum </w:t>
      </w:r>
      <w:r w:rsidR="0019372F" w:rsidRPr="0019372F">
        <w:rPr>
          <w:b w:val="0"/>
          <w:szCs w:val="22"/>
        </w:rPr>
        <w:t>3</w:t>
      </w:r>
      <w:r w:rsidR="00727B8C" w:rsidRPr="0019372F">
        <w:rPr>
          <w:b w:val="0"/>
          <w:szCs w:val="22"/>
        </w:rPr>
        <w:t>1.</w:t>
      </w:r>
      <w:r w:rsidR="00727B8C">
        <w:rPr>
          <w:b w:val="0"/>
          <w:szCs w:val="22"/>
        </w:rPr>
        <w:t xml:space="preserve"> </w:t>
      </w:r>
      <w:r w:rsidR="00BF3599">
        <w:rPr>
          <w:b w:val="0"/>
          <w:szCs w:val="22"/>
        </w:rPr>
        <w:t>Mai 2019</w:t>
      </w:r>
      <w:r w:rsidR="00727B8C">
        <w:rPr>
          <w:b w:val="0"/>
          <w:szCs w:val="22"/>
        </w:rPr>
        <w:t xml:space="preserve"> zahlreiche Vorteile</w:t>
      </w:r>
    </w:p>
    <w:p w:rsidR="00B57FAC" w:rsidRPr="001234BA" w:rsidRDefault="00B57FAC" w:rsidP="00F2656D">
      <w:pPr>
        <w:pStyle w:val="Titel"/>
      </w:pPr>
    </w:p>
    <w:p w:rsidR="00B57FAC" w:rsidRPr="001234BA" w:rsidRDefault="00B57FAC" w:rsidP="00F2656D">
      <w:pPr>
        <w:pStyle w:val="Titel"/>
      </w:pPr>
    </w:p>
    <w:p w:rsidR="00481597" w:rsidRPr="001234BA" w:rsidRDefault="00481597" w:rsidP="00F2656D">
      <w:pPr>
        <w:pStyle w:val="Titel"/>
        <w:pBdr>
          <w:bottom w:val="single" w:sz="6" w:space="1" w:color="auto"/>
        </w:pBdr>
      </w:pPr>
    </w:p>
    <w:p w:rsidR="00F2656D" w:rsidRDefault="00F2656D" w:rsidP="008547A0">
      <w:pPr>
        <w:pStyle w:val="Untertitel"/>
      </w:pPr>
    </w:p>
    <w:p w:rsidR="00F2656D" w:rsidRPr="00F2656D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Bei Fragen wenden Sie sich gerne an:</w:t>
      </w:r>
    </w:p>
    <w:p w:rsidR="00F2656D" w:rsidRPr="008547A0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HOMAG Group AG</w:t>
      </w:r>
    </w:p>
    <w:p w:rsidR="00F2656D" w:rsidRPr="008547A0" w:rsidRDefault="00F2656D" w:rsidP="008547A0">
      <w:pPr>
        <w:pStyle w:val="Untertitel"/>
      </w:pPr>
      <w:r w:rsidRPr="008547A0">
        <w:t>Homagstraße 3–5</w:t>
      </w:r>
    </w:p>
    <w:p w:rsidR="00F2656D" w:rsidRPr="008547A0" w:rsidRDefault="00F2656D" w:rsidP="008547A0">
      <w:pPr>
        <w:pStyle w:val="Untertitel"/>
      </w:pPr>
      <w:r w:rsidRPr="008547A0">
        <w:t>72296 Schopfloch</w:t>
      </w:r>
    </w:p>
    <w:p w:rsidR="00F2656D" w:rsidRPr="008547A0" w:rsidRDefault="00F2656D" w:rsidP="008547A0">
      <w:pPr>
        <w:pStyle w:val="Untertitel"/>
      </w:pPr>
      <w:r w:rsidRPr="008547A0">
        <w:t>Deutschland</w:t>
      </w:r>
    </w:p>
    <w:p w:rsidR="00F2656D" w:rsidRPr="008547A0" w:rsidRDefault="00F2656D" w:rsidP="008547A0">
      <w:pPr>
        <w:pStyle w:val="Untertitel"/>
      </w:pPr>
      <w:r w:rsidRPr="008547A0">
        <w:t>www.homag.com</w:t>
      </w:r>
    </w:p>
    <w:p w:rsidR="00F2656D" w:rsidRPr="008547A0" w:rsidRDefault="00F2656D" w:rsidP="008547A0">
      <w:pPr>
        <w:pStyle w:val="Untertitel"/>
      </w:pPr>
    </w:p>
    <w:p w:rsidR="00F2656D" w:rsidRPr="008547A0" w:rsidRDefault="00F2656D" w:rsidP="008547A0">
      <w:pPr>
        <w:pStyle w:val="Untertitel"/>
      </w:pPr>
    </w:p>
    <w:p w:rsidR="00F12542" w:rsidRPr="008547A0" w:rsidRDefault="00F12542" w:rsidP="008547A0">
      <w:pPr>
        <w:pStyle w:val="Untertitel"/>
        <w:rPr>
          <w:b/>
        </w:rPr>
      </w:pPr>
      <w:r w:rsidRPr="008547A0">
        <w:rPr>
          <w:b/>
        </w:rPr>
        <w:t>Frau Julia Weber</w:t>
      </w:r>
    </w:p>
    <w:p w:rsidR="00F12542" w:rsidRPr="00D743CB" w:rsidRDefault="00F12542" w:rsidP="008547A0">
      <w:pPr>
        <w:pStyle w:val="Untertitel"/>
        <w:rPr>
          <w:lang w:val="en-US"/>
        </w:rPr>
      </w:pPr>
      <w:r w:rsidRPr="00D743CB">
        <w:rPr>
          <w:lang w:val="en-US"/>
        </w:rPr>
        <w:t>Customer Communication Manager</w:t>
      </w:r>
    </w:p>
    <w:p w:rsidR="00F12542" w:rsidRPr="00D743CB" w:rsidRDefault="00F12542" w:rsidP="008547A0">
      <w:pPr>
        <w:pStyle w:val="Untertitel"/>
        <w:rPr>
          <w:lang w:val="en-US"/>
        </w:rPr>
      </w:pPr>
      <w:r w:rsidRPr="00D743CB">
        <w:rPr>
          <w:lang w:val="en-US"/>
        </w:rPr>
        <w:t>Tel.</w:t>
      </w:r>
      <w:r w:rsidRPr="00D743CB">
        <w:rPr>
          <w:lang w:val="en-US"/>
        </w:rPr>
        <w:tab/>
        <w:t>+49 7443 13-2588</w:t>
      </w:r>
    </w:p>
    <w:p w:rsidR="00F12542" w:rsidRPr="00D743CB" w:rsidRDefault="00F12542" w:rsidP="008547A0">
      <w:pPr>
        <w:pStyle w:val="Untertitel"/>
        <w:rPr>
          <w:lang w:val="en-US"/>
        </w:rPr>
      </w:pPr>
      <w:r w:rsidRPr="00D743CB">
        <w:rPr>
          <w:lang w:val="en-US"/>
        </w:rPr>
        <w:t>Fax</w:t>
      </w:r>
      <w:r w:rsidRPr="00D743CB">
        <w:rPr>
          <w:lang w:val="en-US"/>
        </w:rPr>
        <w:tab/>
        <w:t>+49 7443 13-8-2588</w:t>
      </w:r>
    </w:p>
    <w:p w:rsidR="00481597" w:rsidRPr="008547A0" w:rsidRDefault="00F12542" w:rsidP="008547A0">
      <w:pPr>
        <w:pStyle w:val="Untertitel"/>
      </w:pPr>
      <w:r w:rsidRPr="008547A0">
        <w:t>julia.weber@homag.com</w:t>
      </w:r>
    </w:p>
    <w:sectPr w:rsidR="00481597" w:rsidRPr="008547A0" w:rsidSect="00FE18D8">
      <w:headerReference w:type="default" r:id="rId13"/>
      <w:footerReference w:type="default" r:id="rId14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E2C" w:rsidRDefault="00BB4E2C">
      <w:r>
        <w:separator/>
      </w:r>
    </w:p>
  </w:endnote>
  <w:endnote w:type="continuationSeparator" w:id="0">
    <w:p w:rsidR="00BB4E2C" w:rsidRDefault="00BB4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NeueLTW1G-Bl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E2C" w:rsidRDefault="00BB4E2C">
      <w:r>
        <w:separator/>
      </w:r>
    </w:p>
  </w:footnote>
  <w:footnote w:type="continuationSeparator" w:id="0">
    <w:p w:rsidR="00BB4E2C" w:rsidRDefault="00BB4E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D743CB">
      <w:rPr>
        <w:sz w:val="32"/>
      </w:rPr>
      <w:t>Pressemitteilung</w:t>
    </w:r>
    <w:r>
      <w:rPr>
        <w:b/>
        <w:sz w:val="28"/>
      </w:rPr>
      <w:tab/>
    </w:r>
    <w:r w:rsidR="00B541B8">
      <w:rPr>
        <w:noProof/>
        <w:lang w:eastAsia="zh-CN"/>
      </w:rPr>
      <w:drawing>
        <wp:inline distT="0" distB="0" distL="0" distR="0" wp14:anchorId="06A82281" wp14:editId="7B4066D5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:rsidTr="00C74CDC">
      <w:tc>
        <w:tcPr>
          <w:tcW w:w="3402" w:type="dxa"/>
        </w:tcPr>
        <w:p w:rsidR="00C74CDC" w:rsidRDefault="00840F8A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Verlängerung der Edition25-Aktion</w:t>
          </w:r>
        </w:p>
        <w:p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Seite</w:t>
          </w:r>
          <w:r w:rsidR="00C74CDC"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AC26DA">
            <w:rPr>
              <w:noProof/>
              <w:sz w:val="18"/>
            </w:rPr>
            <w:t>3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AC26DA">
            <w:rPr>
              <w:noProof/>
              <w:sz w:val="18"/>
            </w:rPr>
            <w:t>3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:rsidR="00C74CDC" w:rsidRDefault="00C74CDC" w:rsidP="00E943D7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E943D7">
            <w:rPr>
              <w:sz w:val="18"/>
            </w:rPr>
            <w:t>Dezember</w:t>
          </w:r>
          <w:r>
            <w:rPr>
              <w:sz w:val="18"/>
            </w:rPr>
            <w:t xml:space="preserve"> 201</w:t>
          </w:r>
          <w:r w:rsidR="00537C82">
            <w:rPr>
              <w:sz w:val="18"/>
            </w:rPr>
            <w:t>8</w:t>
          </w:r>
        </w:p>
      </w:tc>
    </w:tr>
  </w:tbl>
  <w:p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>
    <w:nsid w:val="31636431"/>
    <w:multiLevelType w:val="hybridMultilevel"/>
    <w:tmpl w:val="EA56982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DC261F"/>
    <w:multiLevelType w:val="hybridMultilevel"/>
    <w:tmpl w:val="7CC613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6">
    <w:nsid w:val="53C72E94"/>
    <w:multiLevelType w:val="hybridMultilevel"/>
    <w:tmpl w:val="27E868A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AB8215C"/>
    <w:multiLevelType w:val="hybridMultilevel"/>
    <w:tmpl w:val="146239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504144"/>
    <w:multiLevelType w:val="hybridMultilevel"/>
    <w:tmpl w:val="6ED20394"/>
    <w:lvl w:ilvl="0" w:tplc="5D4ED5EC">
      <w:numFmt w:val="bullet"/>
      <w:lvlText w:val=""/>
      <w:lvlJc w:val="left"/>
      <w:pPr>
        <w:ind w:left="720" w:hanging="360"/>
      </w:pPr>
      <w:rPr>
        <w:rFonts w:ascii="SymbolMT" w:eastAsia="SymbolMT" w:hAnsi="Arial" w:cs="SymbolMT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F470AE"/>
    <w:multiLevelType w:val="hybridMultilevel"/>
    <w:tmpl w:val="3EAC9D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8"/>
  </w:num>
  <w:num w:numId="3">
    <w:abstractNumId w:val="13"/>
  </w:num>
  <w:num w:numId="4">
    <w:abstractNumId w:val="8"/>
  </w:num>
  <w:num w:numId="5">
    <w:abstractNumId w:val="27"/>
  </w:num>
  <w:num w:numId="6">
    <w:abstractNumId w:val="16"/>
  </w:num>
  <w:num w:numId="7">
    <w:abstractNumId w:val="17"/>
  </w:num>
  <w:num w:numId="8">
    <w:abstractNumId w:val="21"/>
  </w:num>
  <w:num w:numId="9">
    <w:abstractNumId w:val="22"/>
  </w:num>
  <w:num w:numId="10">
    <w:abstractNumId w:val="30"/>
  </w:num>
  <w:num w:numId="11">
    <w:abstractNumId w:val="25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31"/>
  </w:num>
  <w:num w:numId="18">
    <w:abstractNumId w:val="14"/>
  </w:num>
  <w:num w:numId="19">
    <w:abstractNumId w:val="32"/>
  </w:num>
  <w:num w:numId="20">
    <w:abstractNumId w:val="24"/>
  </w:num>
  <w:num w:numId="21">
    <w:abstractNumId w:val="36"/>
  </w:num>
  <w:num w:numId="22">
    <w:abstractNumId w:val="3"/>
  </w:num>
  <w:num w:numId="23">
    <w:abstractNumId w:val="9"/>
  </w:num>
  <w:num w:numId="24">
    <w:abstractNumId w:val="11"/>
  </w:num>
  <w:num w:numId="25">
    <w:abstractNumId w:val="37"/>
  </w:num>
  <w:num w:numId="26">
    <w:abstractNumId w:val="12"/>
  </w:num>
  <w:num w:numId="27">
    <w:abstractNumId w:val="23"/>
  </w:num>
  <w:num w:numId="28">
    <w:abstractNumId w:val="2"/>
  </w:num>
  <w:num w:numId="29">
    <w:abstractNumId w:val="19"/>
  </w:num>
  <w:num w:numId="30">
    <w:abstractNumId w:val="1"/>
  </w:num>
  <w:num w:numId="31">
    <w:abstractNumId w:val="39"/>
  </w:num>
  <w:num w:numId="32">
    <w:abstractNumId w:val="33"/>
  </w:num>
  <w:num w:numId="33">
    <w:abstractNumId w:val="35"/>
  </w:num>
  <w:num w:numId="34">
    <w:abstractNumId w:val="10"/>
  </w:num>
  <w:num w:numId="35">
    <w:abstractNumId w:val="34"/>
  </w:num>
  <w:num w:numId="36">
    <w:abstractNumId w:val="15"/>
  </w:num>
  <w:num w:numId="37">
    <w:abstractNumId w:val="20"/>
  </w:num>
  <w:num w:numId="38">
    <w:abstractNumId w:val="28"/>
  </w:num>
  <w:num w:numId="39">
    <w:abstractNumId w:val="26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C0"/>
    <w:rsid w:val="00001DFB"/>
    <w:rsid w:val="0001030D"/>
    <w:rsid w:val="00010C96"/>
    <w:rsid w:val="00024EE9"/>
    <w:rsid w:val="00027E33"/>
    <w:rsid w:val="00036D70"/>
    <w:rsid w:val="000471D4"/>
    <w:rsid w:val="000626D3"/>
    <w:rsid w:val="00064DE4"/>
    <w:rsid w:val="00070D5B"/>
    <w:rsid w:val="00080779"/>
    <w:rsid w:val="00087568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79FB"/>
    <w:rsid w:val="00140B62"/>
    <w:rsid w:val="00144DE4"/>
    <w:rsid w:val="001544C1"/>
    <w:rsid w:val="00171A90"/>
    <w:rsid w:val="00181328"/>
    <w:rsid w:val="00191B7B"/>
    <w:rsid w:val="0019372F"/>
    <w:rsid w:val="00197C90"/>
    <w:rsid w:val="001A6C44"/>
    <w:rsid w:val="001A7968"/>
    <w:rsid w:val="001C1F3B"/>
    <w:rsid w:val="001C3917"/>
    <w:rsid w:val="001D7A81"/>
    <w:rsid w:val="001F5F23"/>
    <w:rsid w:val="001F6AB9"/>
    <w:rsid w:val="00213A46"/>
    <w:rsid w:val="0022697A"/>
    <w:rsid w:val="002560A1"/>
    <w:rsid w:val="00257269"/>
    <w:rsid w:val="00262EF5"/>
    <w:rsid w:val="00272217"/>
    <w:rsid w:val="00274D1F"/>
    <w:rsid w:val="00276C42"/>
    <w:rsid w:val="00295BF9"/>
    <w:rsid w:val="002A19F6"/>
    <w:rsid w:val="002A44B1"/>
    <w:rsid w:val="002A557A"/>
    <w:rsid w:val="003014A3"/>
    <w:rsid w:val="00306F18"/>
    <w:rsid w:val="00321923"/>
    <w:rsid w:val="003220C3"/>
    <w:rsid w:val="00346010"/>
    <w:rsid w:val="003463D1"/>
    <w:rsid w:val="003474A5"/>
    <w:rsid w:val="00351017"/>
    <w:rsid w:val="00367548"/>
    <w:rsid w:val="003804F3"/>
    <w:rsid w:val="003A0D46"/>
    <w:rsid w:val="003A464D"/>
    <w:rsid w:val="003E1736"/>
    <w:rsid w:val="003E3908"/>
    <w:rsid w:val="003F1F11"/>
    <w:rsid w:val="003F732F"/>
    <w:rsid w:val="00401216"/>
    <w:rsid w:val="00415721"/>
    <w:rsid w:val="004401F4"/>
    <w:rsid w:val="004407DC"/>
    <w:rsid w:val="00443069"/>
    <w:rsid w:val="00445EF9"/>
    <w:rsid w:val="004605F6"/>
    <w:rsid w:val="0046535F"/>
    <w:rsid w:val="00481597"/>
    <w:rsid w:val="004817FB"/>
    <w:rsid w:val="004955E2"/>
    <w:rsid w:val="004A2787"/>
    <w:rsid w:val="004A312C"/>
    <w:rsid w:val="004B1435"/>
    <w:rsid w:val="00513A4B"/>
    <w:rsid w:val="00520897"/>
    <w:rsid w:val="00537C82"/>
    <w:rsid w:val="0054012D"/>
    <w:rsid w:val="005475DE"/>
    <w:rsid w:val="00547750"/>
    <w:rsid w:val="00570C27"/>
    <w:rsid w:val="00580635"/>
    <w:rsid w:val="0058077E"/>
    <w:rsid w:val="0058611D"/>
    <w:rsid w:val="0058634F"/>
    <w:rsid w:val="005A384A"/>
    <w:rsid w:val="005A5380"/>
    <w:rsid w:val="005C623C"/>
    <w:rsid w:val="005D59E6"/>
    <w:rsid w:val="005F022F"/>
    <w:rsid w:val="005F3F60"/>
    <w:rsid w:val="006143F9"/>
    <w:rsid w:val="00623204"/>
    <w:rsid w:val="0066716B"/>
    <w:rsid w:val="0067522F"/>
    <w:rsid w:val="00697D14"/>
    <w:rsid w:val="006C15C6"/>
    <w:rsid w:val="006D5941"/>
    <w:rsid w:val="006E1BAA"/>
    <w:rsid w:val="006E3D48"/>
    <w:rsid w:val="006F1125"/>
    <w:rsid w:val="0070039B"/>
    <w:rsid w:val="007143F9"/>
    <w:rsid w:val="00722564"/>
    <w:rsid w:val="00727B8C"/>
    <w:rsid w:val="00735FDB"/>
    <w:rsid w:val="00737128"/>
    <w:rsid w:val="00742CE2"/>
    <w:rsid w:val="0075114F"/>
    <w:rsid w:val="0076147E"/>
    <w:rsid w:val="00772ED8"/>
    <w:rsid w:val="00774ABF"/>
    <w:rsid w:val="00783449"/>
    <w:rsid w:val="0079664A"/>
    <w:rsid w:val="007A4EF3"/>
    <w:rsid w:val="007B0121"/>
    <w:rsid w:val="007F0D37"/>
    <w:rsid w:val="007F727D"/>
    <w:rsid w:val="007F7E9B"/>
    <w:rsid w:val="008030A6"/>
    <w:rsid w:val="008051FD"/>
    <w:rsid w:val="00807C59"/>
    <w:rsid w:val="008250FF"/>
    <w:rsid w:val="00840F8A"/>
    <w:rsid w:val="008461E1"/>
    <w:rsid w:val="008547A0"/>
    <w:rsid w:val="00891766"/>
    <w:rsid w:val="008A5438"/>
    <w:rsid w:val="008B07C0"/>
    <w:rsid w:val="008C0447"/>
    <w:rsid w:val="009051A1"/>
    <w:rsid w:val="00906FF6"/>
    <w:rsid w:val="009178FE"/>
    <w:rsid w:val="00920D02"/>
    <w:rsid w:val="0093011B"/>
    <w:rsid w:val="009368F5"/>
    <w:rsid w:val="00944CAE"/>
    <w:rsid w:val="009479AC"/>
    <w:rsid w:val="0097733B"/>
    <w:rsid w:val="009A1B07"/>
    <w:rsid w:val="009A4FA6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4BCC"/>
    <w:rsid w:val="00A5108C"/>
    <w:rsid w:val="00A7235B"/>
    <w:rsid w:val="00A73AAF"/>
    <w:rsid w:val="00A9766B"/>
    <w:rsid w:val="00A97733"/>
    <w:rsid w:val="00AA3FF1"/>
    <w:rsid w:val="00AB73AA"/>
    <w:rsid w:val="00AC0A7D"/>
    <w:rsid w:val="00AC26DA"/>
    <w:rsid w:val="00AC3B97"/>
    <w:rsid w:val="00AD6878"/>
    <w:rsid w:val="00AD69E4"/>
    <w:rsid w:val="00AD7894"/>
    <w:rsid w:val="00AE3F08"/>
    <w:rsid w:val="00AF25EE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A3C3F"/>
    <w:rsid w:val="00BB4E2C"/>
    <w:rsid w:val="00BC229D"/>
    <w:rsid w:val="00BF1F0F"/>
    <w:rsid w:val="00BF3599"/>
    <w:rsid w:val="00BF46E5"/>
    <w:rsid w:val="00BF5A37"/>
    <w:rsid w:val="00C10053"/>
    <w:rsid w:val="00C17557"/>
    <w:rsid w:val="00C45AD8"/>
    <w:rsid w:val="00C51E9E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F622D"/>
    <w:rsid w:val="00D0150A"/>
    <w:rsid w:val="00D043C0"/>
    <w:rsid w:val="00D05F12"/>
    <w:rsid w:val="00D071E6"/>
    <w:rsid w:val="00D113BA"/>
    <w:rsid w:val="00D322E6"/>
    <w:rsid w:val="00D40674"/>
    <w:rsid w:val="00D50588"/>
    <w:rsid w:val="00D51167"/>
    <w:rsid w:val="00D65A21"/>
    <w:rsid w:val="00D70851"/>
    <w:rsid w:val="00D72330"/>
    <w:rsid w:val="00D743CB"/>
    <w:rsid w:val="00D915A1"/>
    <w:rsid w:val="00DA3508"/>
    <w:rsid w:val="00DA7ADD"/>
    <w:rsid w:val="00DD063D"/>
    <w:rsid w:val="00DE114A"/>
    <w:rsid w:val="00DF2A9D"/>
    <w:rsid w:val="00E16955"/>
    <w:rsid w:val="00E24340"/>
    <w:rsid w:val="00E36539"/>
    <w:rsid w:val="00E471E2"/>
    <w:rsid w:val="00E4780C"/>
    <w:rsid w:val="00E54363"/>
    <w:rsid w:val="00E7070B"/>
    <w:rsid w:val="00E93B4F"/>
    <w:rsid w:val="00E943D7"/>
    <w:rsid w:val="00EA3D1C"/>
    <w:rsid w:val="00EA6393"/>
    <w:rsid w:val="00EE5B89"/>
    <w:rsid w:val="00F05208"/>
    <w:rsid w:val="00F06CA2"/>
    <w:rsid w:val="00F12542"/>
    <w:rsid w:val="00F23A94"/>
    <w:rsid w:val="00F2656D"/>
    <w:rsid w:val="00F26FBF"/>
    <w:rsid w:val="00F314D7"/>
    <w:rsid w:val="00F37EDF"/>
    <w:rsid w:val="00F73A4F"/>
    <w:rsid w:val="00F8560C"/>
    <w:rsid w:val="00F8653F"/>
    <w:rsid w:val="00FA23C1"/>
    <w:rsid w:val="00FB6D7C"/>
    <w:rsid w:val="00FC3C73"/>
    <w:rsid w:val="00FD53A5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C45AD8"/>
    <w:pPr>
      <w:spacing w:after="360"/>
      <w:outlineLvl w:val="0"/>
    </w:pPr>
    <w:rPr>
      <w:b/>
      <w:color w:val="00A0DC" w:themeColor="accent1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C45AD8"/>
    <w:pPr>
      <w:spacing w:before="600"/>
      <w:outlineLvl w:val="1"/>
    </w:pPr>
    <w:rPr>
      <w:b/>
      <w:color w:val="001941" w:themeColor="text2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character" w:styleId="Hyperlink">
    <w:name w:val="Hyperlink"/>
    <w:basedOn w:val="Absatz-Standardschriftart"/>
    <w:uiPriority w:val="99"/>
    <w:unhideWhenUsed/>
    <w:rsid w:val="00AF25EE"/>
    <w:rPr>
      <w:color w:val="FFFF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955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C45AD8"/>
    <w:pPr>
      <w:spacing w:after="360"/>
      <w:outlineLvl w:val="0"/>
    </w:pPr>
    <w:rPr>
      <w:b/>
      <w:color w:val="00A0DC" w:themeColor="accent1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C45AD8"/>
    <w:pPr>
      <w:spacing w:before="600"/>
      <w:outlineLvl w:val="1"/>
    </w:pPr>
    <w:rPr>
      <w:b/>
      <w:color w:val="001941" w:themeColor="text2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character" w:styleId="Hyperlink">
    <w:name w:val="Hyperlink"/>
    <w:basedOn w:val="Absatz-Standardschriftart"/>
    <w:uiPriority w:val="99"/>
    <w:unhideWhenUsed/>
    <w:rsid w:val="00AF25EE"/>
    <w:rPr>
      <w:color w:val="FFFF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95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9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homag.com/edition25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NEW">
      <a:dk1>
        <a:sysClr val="windowText" lastClr="000000"/>
      </a:dk1>
      <a:lt1>
        <a:srgbClr val="FFFFFF"/>
      </a:lt1>
      <a:dk2>
        <a:srgbClr val="001941"/>
      </a:dk2>
      <a:lt2>
        <a:srgbClr val="FFFFFF"/>
      </a:lt2>
      <a:accent1>
        <a:srgbClr val="00A0DC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410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Julia Weber</cp:lastModifiedBy>
  <cp:revision>12</cp:revision>
  <cp:lastPrinted>2018-02-22T10:43:00Z</cp:lastPrinted>
  <dcterms:created xsi:type="dcterms:W3CDTF">2018-08-01T11:54:00Z</dcterms:created>
  <dcterms:modified xsi:type="dcterms:W3CDTF">2018-12-18T14:16:00Z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