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599" w:rsidRDefault="00BF3599" w:rsidP="00BF3599">
      <w:pPr>
        <w:pStyle w:val="berschrift3"/>
      </w:pPr>
      <w:r>
        <mc:AlternateContent>
          <mc:Choice Requires="wpg">
            <w:drawing>
              <wp:anchor distT="0" distB="0" distL="114300" distR="114300" simplePos="0" relativeHeight="251660288" behindDoc="0" locked="0" layoutInCell="1" allowOverlap="1" wp14:anchorId="224ABE69" wp14:editId="2877825C">
                <wp:simplePos x="0" y="0"/>
                <wp:positionH relativeFrom="column">
                  <wp:posOffset>4737735</wp:posOffset>
                </wp:positionH>
                <wp:positionV relativeFrom="paragraph">
                  <wp:posOffset>5080</wp:posOffset>
                </wp:positionV>
                <wp:extent cx="1990725" cy="695619"/>
                <wp:effectExtent l="0" t="0" r="9525" b="9525"/>
                <wp:wrapNone/>
                <wp:docPr id="4" name="Gruppieren 4"/>
                <wp:cNvGraphicFramePr/>
                <a:graphic xmlns:a="http://schemas.openxmlformats.org/drawingml/2006/main">
                  <a:graphicData uri="http://schemas.microsoft.com/office/word/2010/wordprocessingGroup">
                    <wpg:wgp>
                      <wpg:cNvGrpSpPr/>
                      <wpg:grpSpPr>
                        <a:xfrm>
                          <a:off x="0" y="0"/>
                          <a:ext cx="1990725" cy="695619"/>
                          <a:chOff x="0" y="0"/>
                          <a:chExt cx="1990725" cy="771230"/>
                        </a:xfrm>
                      </wpg:grpSpPr>
                      <wps:wsp>
                        <wps:cNvPr id="2" name="Rechteck 2"/>
                        <wps:cNvSpPr/>
                        <wps:spPr>
                          <a:xfrm>
                            <a:off x="0" y="0"/>
                            <a:ext cx="1990725" cy="7712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F732F" w:rsidRDefault="003F732F" w:rsidP="003F732F">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feld 3"/>
                        <wps:cNvSpPr txBox="1"/>
                        <wps:spPr>
                          <a:xfrm>
                            <a:off x="0" y="57150"/>
                            <a:ext cx="1990725" cy="7140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732F" w:rsidRDefault="003F732F" w:rsidP="003F732F">
                              <w:pPr>
                                <w:widowControl/>
                                <w:autoSpaceDE w:val="0"/>
                                <w:autoSpaceDN w:val="0"/>
                                <w:adjustRightInd w:val="0"/>
                                <w:spacing w:after="0" w:line="240" w:lineRule="auto"/>
                                <w:jc w:val="both"/>
                                <w:rPr>
                                  <w:color w:val="FFFFFF" w:themeColor="background1"/>
                                  <w:sz w:val="24"/>
                                  <w:szCs w:val="24"/>
                                  <w:rFonts w:ascii="HelveticaNeueLTW1G-Blk" w:hAnsi="HelveticaNeueLTW1G-Blk" w:cs="HelveticaNeueLTW1G-Blk"/>
                                </w:rPr>
                              </w:pPr>
                              <w:r>
                                <w:rPr>
                                  <w:color w:val="FFFFFF" w:themeColor="background1"/>
                                  <w:sz w:val="24"/>
                                  <w:szCs w:val="24"/>
                                  <w:rFonts w:ascii="HelveticaNeueLTW1G-Blk" w:hAnsi="HelveticaNeueLTW1G-Blk" w:cs="HelveticaNeueLTW1G-Blk"/>
                                </w:rPr>
                                <w:t xml:space="preserve">PROMOTION PERIOD</w:t>
                              </w:r>
                            </w:p>
                            <w:p w:rsidR="00BF3599" w:rsidRPr="00BF3599" w:rsidRDefault="00BF3599" w:rsidP="003F732F">
                              <w:pPr>
                                <w:widowControl/>
                                <w:autoSpaceDE w:val="0"/>
                                <w:autoSpaceDN w:val="0"/>
                                <w:adjustRightInd w:val="0"/>
                                <w:spacing w:after="0" w:line="240" w:lineRule="auto"/>
                                <w:jc w:val="both"/>
                                <w:rPr>
                                  <w:color w:val="001941" w:themeColor="text2"/>
                                  <w:sz w:val="24"/>
                                  <w:szCs w:val="24"/>
                                  <w:rFonts w:ascii="HelveticaNeueLTW1G-Blk" w:hAnsi="HelveticaNeueLTW1G-Blk" w:cs="HelveticaNeueLTW1G-Blk"/>
                                </w:rPr>
                              </w:pPr>
                              <w:r>
                                <w:rPr>
                                  <w:color w:val="001941" w:themeColor="text2"/>
                                  <w:sz w:val="24"/>
                                  <w:szCs w:val="24"/>
                                  <w:rFonts w:ascii="HelveticaNeueLTW1G-Blk" w:hAnsi="HelveticaNeueLTW1G-Blk" w:cs="HelveticaNeueLTW1G-Blk"/>
                                </w:rPr>
                                <w:t xml:space="preserve">EXTENDED!</w:t>
                              </w:r>
                            </w:p>
                            <w:p w:rsidR="003F732F" w:rsidRPr="003F732F" w:rsidRDefault="00BF3599" w:rsidP="003F732F">
                              <w:pPr>
                                <w:jc w:val="both"/>
                                <w:rPr>
                                  <w:color w:val="FFFFFF" w:themeColor="background1"/>
                                </w:rPr>
                              </w:pPr>
                              <w:r>
                                <w:rPr>
                                  <w:color w:val="FFFFFF" w:themeColor="background1"/>
                                  <w:sz w:val="24"/>
                                  <w:szCs w:val="24"/>
                                  <w:rFonts w:ascii="HelveticaNeueLTW1G-Blk" w:hAnsi="HelveticaNeueLTW1G-Blk" w:cs="HelveticaNeueLTW1G-Blk"/>
                                </w:rPr>
                                <w:t xml:space="preserve">UNTIL MAY 31,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Gruppieren 4" o:spid="_x0000_s1026" style="position:absolute;margin-left:373.05pt;margin-top:.4pt;width:156.75pt;height:54.75pt;z-index:251660288;mso-height-relative:margin" coordsize="19907,7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">
                <v:rect id="Rechteck 2" o:spid="_x0000_s1027" style="position:absolute;width:19907;height:7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9268IA&#10;AADaAAAADwAAAGRycy9kb3ducmV2LnhtbESPQWsCMRSE7wX/Q3iCt5pVUMpqFBUUj9ZKqbfH5rlZ&#10;3LyETdZd++ubQqHHYWa+YZbr3tbiQU2oHCuYjDMQxIXTFZcKLh/71zcQISJrrB2TgicFWK8GL0vM&#10;tev4nR7nWIoE4ZCjAhOjz6UMhSGLYew8cfJurrEYk2xKqRvsEtzWcpplc2mx4rRg0NPOUHE/t1aB&#10;P1xO15vZ+m7+/Jwd+rL9+q5apUbDfrMAEamP/+G/9lErmMLvlX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3brwgAAANoAAAAPAAAAAAAAAAAAAAAAAJgCAABkcnMvZG93&#10;bnJldi54bWxQSwUGAAAAAAQABAD1AAAAhwMAAAAA&#10;" fillcolor="#00a0dc [3204]" stroked="f" strokeweight="2pt">
                  <v:textbox>
                    <w:txbxContent>
                      <w:p w:rsidR="003F732F" w:rsidRDefault="003F732F" w:rsidP="003F732F">
                        <w:pPr>
                          <w:jc w:val="both"/>
                        </w:pPr>
                      </w:p>
                    </w:txbxContent>
                  </v:textbox>
                </v:rect>
                <v:shapetype id="_x0000_t202" coordsize="21600,21600" o:spt="202" path="m,l,21600r21600,l21600,xe">
                  <v:stroke joinstyle="miter"/>
                  <v:path gradientshapeok="t" o:connecttype="rect"/>
                </v:shapetype>
                <v:shape id="Textfeld 3" o:spid="_x0000_s1028" type="#_x0000_t202" style="position:absolute;top:571;width:19907;height:7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3F732F" w:rsidRDefault="003F732F" w:rsidP="003F732F">
                        <w:pPr>
                          <w:widowControl/>
                          <w:autoSpaceDE w:val="0"/>
                          <w:autoSpaceDN w:val="0"/>
                          <w:adjustRightInd w:val="0"/>
                          <w:spacing w:after="0" w:line="240" w:lineRule="auto"/>
                          <w:jc w:val="both"/>
                          <w:rPr>
                            <w:color w:val="FFFFFF" w:themeColor="background1"/>
                            <w:sz w:val="24"/>
                            <w:szCs w:val="24"/>
                            <w:rFonts w:ascii="HelveticaNeueLTW1G-Blk" w:hAnsi="HelveticaNeueLTW1G-Blk" w:cs="HelveticaNeueLTW1G-Blk"/>
                          </w:rPr>
                        </w:pPr>
                        <w:r>
                          <w:rPr>
                            <w:color w:val="FFFFFF" w:themeColor="background1"/>
                            <w:sz w:val="24"/>
                            <w:szCs w:val="24"/>
                            <w:rFonts w:ascii="HelveticaNeueLTW1G-Blk" w:hAnsi="HelveticaNeueLTW1G-Blk" w:cs="HelveticaNeueLTW1G-Blk"/>
                          </w:rPr>
                          <w:t xml:space="preserve">PROMOTION PERIOD</w:t>
                        </w:r>
                      </w:p>
                      <w:p w:rsidR="00BF3599" w:rsidRPr="00BF3599" w:rsidRDefault="00BF3599" w:rsidP="003F732F">
                        <w:pPr>
                          <w:widowControl/>
                          <w:autoSpaceDE w:val="0"/>
                          <w:autoSpaceDN w:val="0"/>
                          <w:adjustRightInd w:val="0"/>
                          <w:spacing w:after="0" w:line="240" w:lineRule="auto"/>
                          <w:jc w:val="both"/>
                          <w:rPr>
                            <w:color w:val="001941" w:themeColor="text2"/>
                            <w:sz w:val="24"/>
                            <w:szCs w:val="24"/>
                            <w:rFonts w:ascii="HelveticaNeueLTW1G-Blk" w:hAnsi="HelveticaNeueLTW1G-Blk" w:cs="HelveticaNeueLTW1G-Blk"/>
                          </w:rPr>
                        </w:pPr>
                        <w:r>
                          <w:rPr>
                            <w:color w:val="001941" w:themeColor="text2"/>
                            <w:sz w:val="24"/>
                            <w:szCs w:val="24"/>
                            <w:rFonts w:ascii="HelveticaNeueLTW1G-Blk" w:hAnsi="HelveticaNeueLTW1G-Blk" w:cs="HelveticaNeueLTW1G-Blk"/>
                          </w:rPr>
                          <w:t xml:space="preserve">EXTENDED!</w:t>
                        </w:r>
                      </w:p>
                      <w:p w:rsidR="003F732F" w:rsidRPr="003F732F" w:rsidRDefault="00BF3599" w:rsidP="003F732F">
                        <w:pPr>
                          <w:jc w:val="both"/>
                          <w:rPr>
                            <w:color w:val="FFFFFF" w:themeColor="background1"/>
                          </w:rPr>
                        </w:pPr>
                        <w:r>
                          <w:rPr>
                            <w:color w:val="FFFFFF" w:themeColor="background1"/>
                            <w:sz w:val="24"/>
                            <w:szCs w:val="24"/>
                            <w:rFonts w:ascii="HelveticaNeueLTW1G-Blk" w:hAnsi="HelveticaNeueLTW1G-Blk" w:cs="HelveticaNeueLTW1G-Blk"/>
                          </w:rPr>
                          <w:t xml:space="preserve">UNTIL MAY 31, 2019</w:t>
                        </w:r>
                      </w:p>
                    </w:txbxContent>
                  </v:textbox>
                </v:shape>
              </v:group>
            </w:pict>
          </mc:Fallback>
        </mc:AlternateContent>
      </w:r>
      <w:r>
        <w:t xml:space="preserve">Promotion extended until May 31, 2019!</w:t>
      </w:r>
    </w:p>
    <w:p w:rsidR="00BF3599" w:rsidRDefault="00BF3599" w:rsidP="00BF3599">
      <w:pPr>
        <w:pStyle w:val="berschrift1"/>
      </w:pPr>
      <w:r>
        <w:t xml:space="preserve">EDITION 25 — Longer future, more technology,</w:t>
        <w:br/>
        <w:t xml:space="preserve">full service continues in 2019</w:t>
      </w:r>
    </w:p>
    <w:p w:rsidR="00BF3599" w:rsidRPr="00BF3599" w:rsidRDefault="00BF3599" w:rsidP="00BF3599">
      <w:pPr>
        <w:rPr>
          <w:b/>
        </w:rPr>
      </w:pPr>
      <w:r>
        <w:rPr>
          <w:b/>
        </w:rPr>
        <w:t xml:space="preserve">Due to high demand, HOMAG is extending its promotion until the end of May 2019. The portfolio of Edition25 machines remains the same: automation solutions, panel dividing saws, machines for CNC, edge, and surface processing, beam processing machines, and—needless to say—the corresponding software for each machine.</w:t>
      </w:r>
      <w:r>
        <w:rPr>
          <w:b/>
        </w:rPr>
        <w:t xml:space="preserve"> </w:t>
      </w:r>
    </w:p>
    <w:p w:rsidR="00AF25EE" w:rsidRDefault="008A5438" w:rsidP="00AF25EE">
      <w:r>
        <w:t xml:space="preserve">HOMAG had every reason to celebrate this year: at the 25th HOMAG Treff, the manufacturer thanked its current customers and prospective customers worldwide with a portfolio of more than 25 machines boasting an equally impressive price, equipment, and service. HOMAG designed the promotion models entirely in line with the current requirements of its customers — with more digitalization, increased performance, longer service, and digital products to make the initial move to an even more modern production easy. A further advantage is that many of the products can be produced and delivered at short notice, allowing users to start production with their new machine quickly. Compared to the standard solution for the corresponding machine type, all models have a wider scope of performance and a better price, along with an attractive digitalization and service package. In more specific terms, this means:</w:t>
      </w:r>
    </w:p>
    <w:p w:rsidR="00FD53A5" w:rsidRDefault="00FD53A5" w:rsidP="00AF25EE"/>
    <w:p w:rsidR="00580635" w:rsidRDefault="0075114F" w:rsidP="00580635">
      <w:r>
        <w:rPr>
          <w:b/>
        </w:rPr>
        <w:t xml:space="preserve">More digitalization:</w:t>
      </w:r>
      <w:r>
        <w:t xml:space="preserve"> All Edition25 models are fully digitalized and tapio-ready. All models already feature helpful apps, including:</w:t>
      </w:r>
    </w:p>
    <w:p w:rsidR="00580635" w:rsidRDefault="00580635" w:rsidP="00580635">
      <w:pPr>
        <w:pStyle w:val="Listenabsatz"/>
        <w:numPr>
          <w:ilvl w:val="0"/>
          <w:numId w:val="39"/>
        </w:numPr>
      </w:pPr>
      <w:r>
        <w:t xml:space="preserve">"MachineBoard"*: machine data and status in real time</w:t>
      </w:r>
    </w:p>
    <w:p w:rsidR="00580635" w:rsidRDefault="00580635" w:rsidP="00580635">
      <w:pPr>
        <w:pStyle w:val="Listenabsatz"/>
        <w:numPr>
          <w:ilvl w:val="0"/>
          <w:numId w:val="39"/>
        </w:numPr>
      </w:pPr>
      <w:r>
        <w:t xml:space="preserve">"ServiceBoard"</w:t>
      </w:r>
      <w:r>
        <w:rPr>
          <w:b/>
          <w:bCs/>
          <w:rFonts w:ascii="Arial-BoldMT" w:hAnsi="Arial-BoldMT" w:cs="Arial-BoldMT"/>
        </w:rPr>
        <w:t xml:space="preserve">*</w:t>
      </w:r>
      <w:r>
        <w:t xml:space="preserve">: wireless video diagnostics in real time</w:t>
      </w:r>
    </w:p>
    <w:p w:rsidR="00580635" w:rsidRDefault="00580635" w:rsidP="00580635">
      <w:pPr>
        <w:pStyle w:val="Listenabsatz"/>
        <w:numPr>
          <w:ilvl w:val="0"/>
          <w:numId w:val="39"/>
        </w:numPr>
      </w:pPr>
      <w:r>
        <w:t xml:space="preserve">"DataSave"*: automatic backup of machine data</w:t>
      </w:r>
    </w:p>
    <w:p w:rsidR="00580635" w:rsidRDefault="00580635" w:rsidP="00580635">
      <w:pPr>
        <w:pStyle w:val="Listenabsatz"/>
        <w:numPr>
          <w:ilvl w:val="0"/>
          <w:numId w:val="39"/>
        </w:numPr>
      </w:pPr>
      <w:r>
        <w:t xml:space="preserve">MMR professional: monitoring to optimize production processes</w:t>
      </w:r>
    </w:p>
    <w:p w:rsidR="003F1F11" w:rsidRPr="00C51E9E" w:rsidRDefault="003F1F11" w:rsidP="003F1F11">
      <w:pPr>
        <w:pStyle w:val="Listenabsatz"/>
        <w:rPr>
          <w:sz w:val="18"/>
        </w:rPr>
      </w:pPr>
      <w:r>
        <w:rPr>
          <w:sz w:val="18"/>
        </w:rPr>
        <w:t xml:space="preserve">*Currently available in the EU and Switzerland.</w:t>
      </w:r>
    </w:p>
    <w:p w:rsidR="00580635" w:rsidRPr="00C51E9E" w:rsidRDefault="003F1F11" w:rsidP="003F1F11">
      <w:pPr>
        <w:pStyle w:val="Listenabsatz"/>
        <w:rPr>
          <w:sz w:val="18"/>
        </w:rPr>
      </w:pPr>
      <w:r>
        <w:rPr>
          <w:sz w:val="18"/>
        </w:rPr>
        <w:t xml:space="preserve">(Due to the fast-moving nature of IT, we guarantee compatibility with the tapio platform for five years)</w:t>
      </w:r>
    </w:p>
    <w:p w:rsidR="00783449" w:rsidRPr="00C51E9E" w:rsidRDefault="00783449" w:rsidP="00580635">
      <w:r>
        <w:t xml:space="preserve">This means that the user has the near-unlimited performance of our cloud-based software solutions to increase machine availability.</w:t>
      </w:r>
    </w:p>
    <w:p w:rsidR="00FD53A5" w:rsidRPr="00C51E9E" w:rsidRDefault="00FD53A5" w:rsidP="00580635"/>
    <w:p w:rsidR="00783449" w:rsidRPr="00C51E9E" w:rsidRDefault="0075114F" w:rsidP="00580635">
      <w:r>
        <w:rPr>
          <w:b/>
        </w:rPr>
        <w:t xml:space="preserve">Increased performance:</w:t>
      </w:r>
      <w:r>
        <w:t xml:space="preserve"> All Edition25 models boast a greater scope of performance at an attractive price and also offer an extensive range of options. This allows the user to use their investment for production at a higher level.</w:t>
      </w:r>
    </w:p>
    <w:p w:rsidR="00FD53A5" w:rsidRPr="00C51E9E" w:rsidRDefault="00FD53A5" w:rsidP="00580635"/>
    <w:p w:rsidR="004955E2" w:rsidRPr="00FD53A5" w:rsidRDefault="00FD53A5" w:rsidP="00FD53A5">
      <w:pPr>
        <w:rPr>
          <w:b/>
        </w:rPr>
      </w:pPr>
      <w:r>
        <w:rPr>
          <w:b/>
        </w:rPr>
        <w:t xml:space="preserve">Longer service: </w:t>
      </w:r>
      <w:r>
        <w:t xml:space="preserve">All Edition25 models receive a warranty extension from 12 to 24 months, plus the additional benefits of the Warranty Plus 24 service package.</w:t>
        <w:br/>
        <w:t xml:space="preserve">This includes the following services:</w:t>
      </w:r>
    </w:p>
    <w:p w:rsidR="004955E2" w:rsidRPr="004955E2" w:rsidRDefault="004955E2" w:rsidP="004955E2">
      <w:pPr>
        <w:pStyle w:val="Listenabsatz"/>
        <w:numPr>
          <w:ilvl w:val="0"/>
          <w:numId w:val="37"/>
        </w:numPr>
      </w:pPr>
      <w:r>
        <w:t xml:space="preserve">Remote service until 6 pm (CET)</w:t>
      </w:r>
    </w:p>
    <w:p w:rsidR="004955E2" w:rsidRPr="004955E2" w:rsidRDefault="004955E2" w:rsidP="004955E2">
      <w:pPr>
        <w:pStyle w:val="Listenabsatz"/>
        <w:numPr>
          <w:ilvl w:val="0"/>
          <w:numId w:val="37"/>
        </w:numPr>
      </w:pPr>
      <w:r>
        <w:t xml:space="preserve">Replacement parts (except wearing parts)</w:t>
      </w:r>
    </w:p>
    <w:p w:rsidR="004955E2" w:rsidRPr="004955E2" w:rsidRDefault="004955E2" w:rsidP="004955E2">
      <w:pPr>
        <w:pStyle w:val="Listenabsatz"/>
        <w:numPr>
          <w:ilvl w:val="0"/>
          <w:numId w:val="37"/>
        </w:numPr>
      </w:pPr>
      <w:r>
        <w:t xml:space="preserve">Field service, including travel costs</w:t>
      </w:r>
    </w:p>
    <w:p w:rsidR="004955E2" w:rsidRPr="004955E2" w:rsidRDefault="00906FF6" w:rsidP="004955E2">
      <w:pPr>
        <w:pStyle w:val="Listenabsatz"/>
        <w:numPr>
          <w:ilvl w:val="0"/>
          <w:numId w:val="37"/>
        </w:numPr>
      </w:pPr>
      <w:r>
        <w:t xml:space="preserve">An inspection, including travel costs</w:t>
      </w:r>
    </w:p>
    <w:p w:rsidR="004955E2" w:rsidRPr="004955E2" w:rsidRDefault="00FD53A5" w:rsidP="004955E2">
      <w:r>
        <w:t xml:space="preserve">For the user, this means that the warranty is extended to 24 months, meaning that they are completely covered in the event of any service incidents for an additional year.</w:t>
      </w:r>
    </w:p>
    <w:p w:rsidR="00F37EDF" w:rsidRPr="00FD53A5" w:rsidRDefault="00F37EDF" w:rsidP="00F37EDF"/>
    <w:p w:rsidR="00AF25EE" w:rsidRPr="00AF25EE" w:rsidRDefault="00F37EDF" w:rsidP="00F37EDF">
      <w:pPr>
        <w:rPr>
          <w:color w:val="auto"/>
        </w:rPr>
      </w:pPr>
      <w:r>
        <w:rPr>
          <w:color w:val="00A0DC" w:themeColor="accent1"/>
          <w:b/>
        </w:rPr>
        <w:t xml:space="preserve">Which machines are included in the Edition25 program?</w:t>
      </w:r>
      <w:r>
        <w:rPr>
          <w:color w:val="00A0DC" w:themeColor="accent1"/>
        </w:rPr>
        <w:t xml:space="preserve"> </w:t>
      </w:r>
      <w:r>
        <w:t xml:space="preserve">The answer to this question as well as all further information can be found on the following website:</w:t>
      </w:r>
      <w:r>
        <w:rPr>
          <w:b/>
          <w:bCs/>
          <w:color w:val="auto"/>
          <w:sz w:val="20"/>
          <w:rFonts w:ascii="Arial-BoldMT" w:hAnsi="Arial-BoldMT" w:cs="Arial-BoldMT"/>
        </w:rPr>
        <w:t xml:space="preserve"> </w:t>
      </w:r>
      <w:hyperlink r:id="rId11" w:history="1">
        <w:r>
          <w:rPr>
            <w:rStyle w:val="Hyperlink"/>
            <w:color w:val="auto"/>
          </w:rPr>
          <w:t xml:space="preserve">www.homag.com/edition25</w:t>
        </w:r>
      </w:hyperlink>
    </w:p>
    <w:p w:rsidR="00F2656D" w:rsidRDefault="00D65A21" w:rsidP="00F2656D">
      <w:pPr>
        <w:pStyle w:val="KeinLeerraum"/>
      </w:pPr>
      <w:r>
        <w:br w:type="page"/>
      </w:r>
      <w:r>
        <w:t xml:space="preserve">Images</w:t>
      </w:r>
    </w:p>
    <w:p w:rsidR="00F2656D" w:rsidRDefault="00F2656D" w:rsidP="00F2656D">
      <w:pPr>
        <w:pStyle w:val="KeinLeerraum"/>
        <w:rPr>
          <w:b w:val="0"/>
        </w:rPr>
      </w:pPr>
      <w:r>
        <w:rPr>
          <w:b w:val="0"/>
        </w:rPr>
        <w:t xml:space="preserve">Image source: HOMAG Group AG</w:t>
      </w:r>
    </w:p>
    <w:p w:rsidR="00F2656D" w:rsidRDefault="00F2656D" w:rsidP="00F2656D">
      <w:pPr>
        <w:pStyle w:val="KeinLeerraum"/>
        <w:rPr>
          <w:b w:val="0"/>
        </w:rPr>
      </w:pPr>
    </w:p>
    <w:p w:rsidR="00B57FAC" w:rsidRPr="00F2656D" w:rsidRDefault="00AC26DA" w:rsidP="00F2656D">
      <w:pPr>
        <w:pStyle w:val="Titel"/>
        <w:rPr>
          <w:b w:val="0"/>
          <w:szCs w:val="22"/>
        </w:rPr>
      </w:pPr>
      <w:r>
        <w:drawing>
          <wp:inline distT="0" distB="0" distL="0" distR="0" wp14:anchorId="10CD7338" wp14:editId="228AA22F">
            <wp:extent cx="5400675" cy="2259372"/>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a:ext>
                      </a:extLst>
                    </a:blip>
                    <a:stretch>
                      <a:fillRect/>
                    </a:stretch>
                  </pic:blipFill>
                  <pic:spPr>
                    <a:xfrm>
                      <a:off x="0" y="0"/>
                      <a:ext cx="5400675" cy="2259372"/>
                    </a:xfrm>
                    <a:prstGeom prst="rect">
                      <a:avLst/>
                    </a:prstGeom>
                  </pic:spPr>
                </pic:pic>
              </a:graphicData>
            </a:graphic>
          </wp:inline>
        </w:drawing>
      </w:r>
      <w:r>
        <w:rPr>
          <w:b w:val="0"/>
          <w:szCs w:val="22"/>
        </w:rPr>
        <w:br/>
        <w:t xml:space="preserve">With the Edition25 models, HOMAG customers can secure a number of advantages up until May 31, 2019</w:t>
      </w:r>
    </w:p>
    <w:p w:rsidR="00B57FAC" w:rsidRPr="001234BA" w:rsidRDefault="00B57FAC" w:rsidP="00F2656D">
      <w:pPr>
        <w:pStyle w:val="Titel"/>
      </w:pPr>
    </w:p>
    <w:p w:rsidR="00B57FAC" w:rsidRPr="001234BA" w:rsidRDefault="00B57FAC" w:rsidP="00F2656D">
      <w:pPr>
        <w:pStyle w:val="Titel"/>
      </w:pPr>
    </w:p>
    <w:p w:rsidR="00481597" w:rsidRPr="001234BA" w:rsidRDefault="00481597" w:rsidP="00F2656D">
      <w:pPr>
        <w:pStyle w:val="Titel"/>
        <w:pBdr>
          <w:bottom w:val="single" w:sz="6" w:space="1" w:color="auto"/>
        </w:pBdr>
      </w:pPr>
    </w:p>
    <w:p w:rsidR="00F2656D" w:rsidRDefault="00F2656D" w:rsidP="008547A0">
      <w:pPr>
        <w:pStyle w:val="Untertitel"/>
      </w:pPr>
    </w:p>
    <w:p w:rsidR="00F2656D" w:rsidRPr="00F2656D" w:rsidRDefault="00F2656D" w:rsidP="008547A0">
      <w:pPr>
        <w:pStyle w:val="Untertitel"/>
      </w:pPr>
    </w:p>
    <w:p w:rsidR="00F2656D" w:rsidRPr="008547A0" w:rsidRDefault="00F2656D" w:rsidP="008547A0">
      <w:pPr>
        <w:pStyle w:val="Untertitel"/>
        <w:rPr>
          <w:b/>
        </w:rPr>
      </w:pPr>
      <w:r>
        <w:rPr>
          <w:b/>
        </w:rPr>
        <w:t xml:space="preserve">If you have any questions, please contact:</w:t>
      </w:r>
    </w:p>
    <w:p w:rsidR="00F2656D" w:rsidRPr="008547A0" w:rsidRDefault="00F2656D" w:rsidP="008547A0">
      <w:pPr>
        <w:pStyle w:val="Untertitel"/>
      </w:pPr>
    </w:p>
    <w:p w:rsidR="00F2656D" w:rsidRPr="008547A0" w:rsidRDefault="00F2656D" w:rsidP="008547A0">
      <w:pPr>
        <w:pStyle w:val="Untertitel"/>
      </w:pPr>
    </w:p>
    <w:p w:rsidR="00F2656D" w:rsidRPr="008547A0" w:rsidRDefault="00F2656D" w:rsidP="008547A0">
      <w:pPr>
        <w:pStyle w:val="Untertitel"/>
        <w:rPr>
          <w:b/>
        </w:rPr>
      </w:pPr>
      <w:r>
        <w:rPr>
          <w:b/>
        </w:rPr>
        <w:t xml:space="preserve">HOMAG Group AG</w:t>
      </w:r>
    </w:p>
    <w:p w:rsidR="00F2656D" w:rsidRPr="008547A0" w:rsidRDefault="00F2656D" w:rsidP="008547A0">
      <w:pPr>
        <w:pStyle w:val="Untertitel"/>
      </w:pPr>
      <w:r>
        <w:t xml:space="preserve">Homagstrasse 3–5</w:t>
      </w:r>
    </w:p>
    <w:p w:rsidR="00F2656D" w:rsidRPr="008547A0" w:rsidRDefault="00F2656D" w:rsidP="008547A0">
      <w:pPr>
        <w:pStyle w:val="Untertitel"/>
      </w:pPr>
      <w:r>
        <w:t xml:space="preserve">72296 Schopfloch</w:t>
      </w:r>
    </w:p>
    <w:p w:rsidR="00F2656D" w:rsidRPr="008547A0" w:rsidRDefault="00F2656D" w:rsidP="008547A0">
      <w:pPr>
        <w:pStyle w:val="Untertitel"/>
      </w:pPr>
      <w:r>
        <w:t xml:space="preserve">Germany</w:t>
      </w:r>
    </w:p>
    <w:p w:rsidR="00F2656D" w:rsidRPr="008547A0" w:rsidRDefault="00F2656D" w:rsidP="008547A0">
      <w:pPr>
        <w:pStyle w:val="Untertitel"/>
      </w:pPr>
      <w:r>
        <w:t xml:space="preserve">www.homag.com</w:t>
      </w:r>
    </w:p>
    <w:p w:rsidR="00F2656D" w:rsidRPr="008547A0" w:rsidRDefault="00F2656D" w:rsidP="008547A0">
      <w:pPr>
        <w:pStyle w:val="Untertitel"/>
      </w:pPr>
    </w:p>
    <w:p w:rsidR="00F2656D" w:rsidRPr="008547A0" w:rsidRDefault="00F2656D" w:rsidP="008547A0">
      <w:pPr>
        <w:pStyle w:val="Untertitel"/>
      </w:pPr>
    </w:p>
    <w:p w:rsidR="00F12542" w:rsidRPr="008547A0" w:rsidRDefault="00F12542" w:rsidP="008547A0">
      <w:pPr>
        <w:pStyle w:val="Untertitel"/>
        <w:rPr>
          <w:b/>
        </w:rPr>
      </w:pPr>
      <w:r>
        <w:rPr>
          <w:b/>
        </w:rPr>
        <w:t xml:space="preserve">Julia Weber</w:t>
      </w:r>
    </w:p>
    <w:p w:rsidR="00F12542" w:rsidRPr="00D743CB" w:rsidRDefault="00F12542" w:rsidP="008547A0">
      <w:pPr>
        <w:pStyle w:val="Untertitel"/>
      </w:pPr>
      <w:r>
        <w:t xml:space="preserve">Customer Communication Manager</w:t>
      </w:r>
    </w:p>
    <w:p w:rsidR="00F12542" w:rsidRPr="00D743CB" w:rsidRDefault="00F12542" w:rsidP="008547A0">
      <w:pPr>
        <w:pStyle w:val="Untertitel"/>
      </w:pPr>
      <w:r>
        <w:t xml:space="preserve">Tel.</w:t>
        <w:tab/>
        <w:t xml:space="preserve">+49 (0) 7443 13-2588</w:t>
      </w:r>
    </w:p>
    <w:p w:rsidR="00F12542" w:rsidRPr="00D743CB" w:rsidRDefault="00F12542" w:rsidP="008547A0">
      <w:pPr>
        <w:pStyle w:val="Untertitel"/>
      </w:pPr>
      <w:r>
        <w:t xml:space="preserve">Fax</w:t>
        <w:tab/>
        <w:t xml:space="preserve">+49 (0) 7443 13-8-2588</w:t>
      </w:r>
    </w:p>
    <w:p w:rsidR="00481597" w:rsidRPr="008547A0" w:rsidRDefault="00F12542" w:rsidP="008547A0">
      <w:pPr>
        <w:pStyle w:val="Untertitel"/>
      </w:pPr>
      <w:r>
        <w:t xml:space="preserve">julia.weber@homag.com</w:t>
      </w:r>
    </w:p>
    <w:sectPr w:rsidR="00481597" w:rsidRPr="008547A0" w:rsidSect="00FE18D8">
      <w:headerReference w:type="default" r:id="rId13"/>
      <w:footerReference w:type="default" r:id="rId14"/>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E2C" w:rsidRDefault="00BB4E2C">
      <w:r>
        <w:separator/>
      </w:r>
    </w:p>
  </w:endnote>
  <w:endnote w:type="continuationSeparator" w:id="0">
    <w:p w:rsidR="00BB4E2C" w:rsidRDefault="00BB4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NeueLTW1G-Blk">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E2C" w:rsidRDefault="00BB4E2C">
      <w:r>
        <w:separator/>
      </w:r>
    </w:p>
  </w:footnote>
  <w:footnote w:type="continuationSeparator" w:id="0">
    <w:p w:rsidR="00BB4E2C" w:rsidRDefault="00BB4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Press release</w:t>
    </w:r>
    <w:r>
      <w:rPr>
        <w:b/>
        <w:sz w:val="28"/>
      </w:rPr>
      <w:tab/>
    </w:r>
    <w:r>
      <w:drawing>
        <wp:inline distT="0" distB="0" distL="0" distR="0" wp14:anchorId="06A82281" wp14:editId="7B4066D5">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C74CDC" w:rsidRDefault="00840F8A" w:rsidP="00913173">
          <w:pPr>
            <w:pStyle w:val="Kopfzeile"/>
            <w:widowControl/>
            <w:tabs>
              <w:tab w:val="clear" w:pos="1418"/>
              <w:tab w:val="clear" w:pos="1560"/>
            </w:tabs>
            <w:spacing w:after="0" w:line="240" w:lineRule="auto"/>
            <w:rPr>
              <w:sz w:val="18"/>
            </w:rPr>
          </w:pPr>
          <w:r>
            <w:rPr>
              <w:sz w:val="18"/>
            </w:rPr>
            <w:t xml:space="preserve">Extension of the Edition25 promotion</w:t>
          </w:r>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AC26DA">
            <w:rPr>
              <w:sz w:val="18"/>
            </w:rPr>
            <w:t>3</w:t>
          </w:r>
          <w:r w:rsidR="00C74CDC">
            <w:rPr>
              <w:sz w:val="18"/>
            </w:rPr>
            <w:fldChar w:fldCharType="end"/>
          </w:r>
          <w:r>
            <w:rPr>
              <w:sz w:val="18"/>
            </w:rPr>
            <w:t xml:space="preserve">/</w:t>
          </w:r>
          <w:r w:rsidR="00C74CDC">
            <w:rPr>
              <w:sz w:val="18"/>
            </w:rPr>
            <w:fldChar w:fldCharType="begin" w:dirty="true"/>
          </w:r>
          <w:r w:rsidR="00C74CDC">
            <w:rPr>
              <w:sz w:val="18"/>
            </w:rPr>
            <w:instrText xml:space="preserve">NUMPAGES </w:instrText>
          </w:r>
          <w:r w:rsidR="00C74CDC">
            <w:rPr>
              <w:sz w:val="18"/>
            </w:rPr>
            <w:fldChar w:fldCharType="separate"/>
          </w:r>
          <w:r w:rsidR="00AC26DA">
            <w:rPr>
              <w:sz w:val="18"/>
            </w:rPr>
            <w:t>3</w:t>
          </w:r>
          <w:r w:rsidR="00C74CDC">
            <w:rPr>
              <w:sz w:val="18"/>
            </w:rPr>
            <w:fldChar w:fldCharType="end"/>
          </w:r>
        </w:p>
      </w:tc>
      <w:tc>
        <w:tcPr>
          <w:tcW w:w="3969" w:type="dxa"/>
        </w:tcPr>
        <w:p w:rsidR="00C74CDC" w:rsidRDefault="00C74CDC" w:rsidP="00E943D7">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December 2018</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nsid w:val="31636431"/>
    <w:multiLevelType w:val="hybridMultilevel"/>
    <w:tmpl w:val="EA5698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42DC261F"/>
    <w:multiLevelType w:val="hybridMultilevel"/>
    <w:tmpl w:val="7CC613C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nsid w:val="53C72E94"/>
    <w:multiLevelType w:val="hybridMultilevel"/>
    <w:tmpl w:val="27E868A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nsid w:val="5AB8215C"/>
    <w:multiLevelType w:val="hybridMultilevel"/>
    <w:tmpl w:val="146239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C504144"/>
    <w:multiLevelType w:val="hybridMultilevel"/>
    <w:tmpl w:val="6ED20394"/>
    <w:lvl w:ilvl="0" w:tplc="5D4ED5EC">
      <w:numFmt w:val="bullet"/>
      <w:lvlText w:val=""/>
      <w:lvlJc w:val="left"/>
      <w:pPr>
        <w:ind w:left="720" w:hanging="360"/>
      </w:pPr>
      <w:rPr>
        <w:rFonts w:ascii="SymbolMT" w:eastAsia="SymbolMT" w:hAnsi="Arial" w:cs="SymbolMT"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66F470AE"/>
    <w:multiLevelType w:val="hybridMultilevel"/>
    <w:tmpl w:val="3EAC9D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3"/>
  </w:num>
  <w:num w:numId="4">
    <w:abstractNumId w:val="8"/>
  </w:num>
  <w:num w:numId="5">
    <w:abstractNumId w:val="27"/>
  </w:num>
  <w:num w:numId="6">
    <w:abstractNumId w:val="16"/>
  </w:num>
  <w:num w:numId="7">
    <w:abstractNumId w:val="17"/>
  </w:num>
  <w:num w:numId="8">
    <w:abstractNumId w:val="21"/>
  </w:num>
  <w:num w:numId="9">
    <w:abstractNumId w:val="22"/>
  </w:num>
  <w:num w:numId="10">
    <w:abstractNumId w:val="30"/>
  </w:num>
  <w:num w:numId="11">
    <w:abstractNumId w:val="25"/>
  </w:num>
  <w:num w:numId="12">
    <w:abstractNumId w:val="4"/>
  </w:num>
  <w:num w:numId="13">
    <w:abstractNumId w:val="18"/>
  </w:num>
  <w:num w:numId="14">
    <w:abstractNumId w:val="6"/>
  </w:num>
  <w:num w:numId="15">
    <w:abstractNumId w:val="5"/>
  </w:num>
  <w:num w:numId="16">
    <w:abstractNumId w:val="7"/>
  </w:num>
  <w:num w:numId="17">
    <w:abstractNumId w:val="31"/>
  </w:num>
  <w:num w:numId="18">
    <w:abstractNumId w:val="14"/>
  </w:num>
  <w:num w:numId="19">
    <w:abstractNumId w:val="32"/>
  </w:num>
  <w:num w:numId="20">
    <w:abstractNumId w:val="24"/>
  </w:num>
  <w:num w:numId="21">
    <w:abstractNumId w:val="36"/>
  </w:num>
  <w:num w:numId="22">
    <w:abstractNumId w:val="3"/>
  </w:num>
  <w:num w:numId="23">
    <w:abstractNumId w:val="9"/>
  </w:num>
  <w:num w:numId="24">
    <w:abstractNumId w:val="11"/>
  </w:num>
  <w:num w:numId="25">
    <w:abstractNumId w:val="37"/>
  </w:num>
  <w:num w:numId="26">
    <w:abstractNumId w:val="12"/>
  </w:num>
  <w:num w:numId="27">
    <w:abstractNumId w:val="23"/>
  </w:num>
  <w:num w:numId="28">
    <w:abstractNumId w:val="2"/>
  </w:num>
  <w:num w:numId="29">
    <w:abstractNumId w:val="19"/>
  </w:num>
  <w:num w:numId="30">
    <w:abstractNumId w:val="1"/>
  </w:num>
  <w:num w:numId="31">
    <w:abstractNumId w:val="39"/>
  </w:num>
  <w:num w:numId="32">
    <w:abstractNumId w:val="33"/>
  </w:num>
  <w:num w:numId="33">
    <w:abstractNumId w:val="35"/>
  </w:num>
  <w:num w:numId="34">
    <w:abstractNumId w:val="10"/>
  </w:num>
  <w:num w:numId="35">
    <w:abstractNumId w:val="34"/>
  </w:num>
  <w:num w:numId="36">
    <w:abstractNumId w:val="15"/>
  </w:num>
  <w:num w:numId="37">
    <w:abstractNumId w:val="20"/>
  </w:num>
  <w:num w:numId="38">
    <w:abstractNumId w:val="28"/>
  </w:num>
  <w:num w:numId="39">
    <w:abstractNumId w:val="26"/>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27E33"/>
    <w:rsid w:val="00036D70"/>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0B62"/>
    <w:rsid w:val="00144DE4"/>
    <w:rsid w:val="001544C1"/>
    <w:rsid w:val="00171A90"/>
    <w:rsid w:val="00181328"/>
    <w:rsid w:val="00191B7B"/>
    <w:rsid w:val="0019372F"/>
    <w:rsid w:val="00197C90"/>
    <w:rsid w:val="001A6C44"/>
    <w:rsid w:val="001A7968"/>
    <w:rsid w:val="001C1F3B"/>
    <w:rsid w:val="001C3917"/>
    <w:rsid w:val="001D7A81"/>
    <w:rsid w:val="001F5F23"/>
    <w:rsid w:val="001F6AB9"/>
    <w:rsid w:val="00213A46"/>
    <w:rsid w:val="0022697A"/>
    <w:rsid w:val="002560A1"/>
    <w:rsid w:val="00257269"/>
    <w:rsid w:val="00262EF5"/>
    <w:rsid w:val="00272217"/>
    <w:rsid w:val="00274D1F"/>
    <w:rsid w:val="00276C42"/>
    <w:rsid w:val="00295BF9"/>
    <w:rsid w:val="002A19F6"/>
    <w:rsid w:val="002A44B1"/>
    <w:rsid w:val="002A557A"/>
    <w:rsid w:val="003014A3"/>
    <w:rsid w:val="00306F18"/>
    <w:rsid w:val="00321923"/>
    <w:rsid w:val="003220C3"/>
    <w:rsid w:val="00346010"/>
    <w:rsid w:val="003463D1"/>
    <w:rsid w:val="003474A5"/>
    <w:rsid w:val="00351017"/>
    <w:rsid w:val="00367548"/>
    <w:rsid w:val="003804F3"/>
    <w:rsid w:val="003A0D46"/>
    <w:rsid w:val="003A464D"/>
    <w:rsid w:val="003E1736"/>
    <w:rsid w:val="003E3908"/>
    <w:rsid w:val="003F1F11"/>
    <w:rsid w:val="003F732F"/>
    <w:rsid w:val="00401216"/>
    <w:rsid w:val="00415721"/>
    <w:rsid w:val="004401F4"/>
    <w:rsid w:val="004407DC"/>
    <w:rsid w:val="00443069"/>
    <w:rsid w:val="00445EF9"/>
    <w:rsid w:val="004605F6"/>
    <w:rsid w:val="0046535F"/>
    <w:rsid w:val="00481597"/>
    <w:rsid w:val="004817FB"/>
    <w:rsid w:val="004955E2"/>
    <w:rsid w:val="004A2787"/>
    <w:rsid w:val="004A312C"/>
    <w:rsid w:val="004B1435"/>
    <w:rsid w:val="00513A4B"/>
    <w:rsid w:val="00520897"/>
    <w:rsid w:val="00537C82"/>
    <w:rsid w:val="0054012D"/>
    <w:rsid w:val="005475DE"/>
    <w:rsid w:val="00547750"/>
    <w:rsid w:val="00570C27"/>
    <w:rsid w:val="00580635"/>
    <w:rsid w:val="0058077E"/>
    <w:rsid w:val="0058611D"/>
    <w:rsid w:val="0058634F"/>
    <w:rsid w:val="005A384A"/>
    <w:rsid w:val="005A5380"/>
    <w:rsid w:val="005C623C"/>
    <w:rsid w:val="005D59E6"/>
    <w:rsid w:val="005F022F"/>
    <w:rsid w:val="005F3F60"/>
    <w:rsid w:val="006143F9"/>
    <w:rsid w:val="00623204"/>
    <w:rsid w:val="0066716B"/>
    <w:rsid w:val="0067522F"/>
    <w:rsid w:val="00697D14"/>
    <w:rsid w:val="006C15C6"/>
    <w:rsid w:val="006D5941"/>
    <w:rsid w:val="006E1BAA"/>
    <w:rsid w:val="006E3D48"/>
    <w:rsid w:val="006F1125"/>
    <w:rsid w:val="0070039B"/>
    <w:rsid w:val="007143F9"/>
    <w:rsid w:val="00722564"/>
    <w:rsid w:val="00727B8C"/>
    <w:rsid w:val="00735FDB"/>
    <w:rsid w:val="00737128"/>
    <w:rsid w:val="00742CE2"/>
    <w:rsid w:val="0075114F"/>
    <w:rsid w:val="0076147E"/>
    <w:rsid w:val="00772ED8"/>
    <w:rsid w:val="00774ABF"/>
    <w:rsid w:val="00783449"/>
    <w:rsid w:val="0079664A"/>
    <w:rsid w:val="007A4EF3"/>
    <w:rsid w:val="007B0121"/>
    <w:rsid w:val="007F0D37"/>
    <w:rsid w:val="007F727D"/>
    <w:rsid w:val="007F7E9B"/>
    <w:rsid w:val="008030A6"/>
    <w:rsid w:val="008051FD"/>
    <w:rsid w:val="00807C59"/>
    <w:rsid w:val="008250FF"/>
    <w:rsid w:val="00840F8A"/>
    <w:rsid w:val="008461E1"/>
    <w:rsid w:val="008547A0"/>
    <w:rsid w:val="00891766"/>
    <w:rsid w:val="008A5438"/>
    <w:rsid w:val="008B07C0"/>
    <w:rsid w:val="008C0447"/>
    <w:rsid w:val="009051A1"/>
    <w:rsid w:val="00906FF6"/>
    <w:rsid w:val="009178FE"/>
    <w:rsid w:val="00920D02"/>
    <w:rsid w:val="0093011B"/>
    <w:rsid w:val="009368F5"/>
    <w:rsid w:val="00944CAE"/>
    <w:rsid w:val="009479AC"/>
    <w:rsid w:val="0097733B"/>
    <w:rsid w:val="009A1B07"/>
    <w:rsid w:val="009A4FA6"/>
    <w:rsid w:val="009C58AA"/>
    <w:rsid w:val="009C73C6"/>
    <w:rsid w:val="009E15B5"/>
    <w:rsid w:val="009E1B64"/>
    <w:rsid w:val="009F50FD"/>
    <w:rsid w:val="00A04D46"/>
    <w:rsid w:val="00A13CD6"/>
    <w:rsid w:val="00A15C08"/>
    <w:rsid w:val="00A16171"/>
    <w:rsid w:val="00A24BCC"/>
    <w:rsid w:val="00A5108C"/>
    <w:rsid w:val="00A7235B"/>
    <w:rsid w:val="00A73AAF"/>
    <w:rsid w:val="00A9766B"/>
    <w:rsid w:val="00A97733"/>
    <w:rsid w:val="00AA3FF1"/>
    <w:rsid w:val="00AB73AA"/>
    <w:rsid w:val="00AC0A7D"/>
    <w:rsid w:val="00AC26DA"/>
    <w:rsid w:val="00AC3B97"/>
    <w:rsid w:val="00AD6878"/>
    <w:rsid w:val="00AD69E4"/>
    <w:rsid w:val="00AD7894"/>
    <w:rsid w:val="00AE3F08"/>
    <w:rsid w:val="00AF25EE"/>
    <w:rsid w:val="00AF3D8F"/>
    <w:rsid w:val="00B0470F"/>
    <w:rsid w:val="00B10596"/>
    <w:rsid w:val="00B16A61"/>
    <w:rsid w:val="00B30F66"/>
    <w:rsid w:val="00B42D2F"/>
    <w:rsid w:val="00B431A0"/>
    <w:rsid w:val="00B47E74"/>
    <w:rsid w:val="00B541B8"/>
    <w:rsid w:val="00B57FAC"/>
    <w:rsid w:val="00B74DE5"/>
    <w:rsid w:val="00B8324A"/>
    <w:rsid w:val="00BA3C3F"/>
    <w:rsid w:val="00BB4E2C"/>
    <w:rsid w:val="00BC229D"/>
    <w:rsid w:val="00BF1F0F"/>
    <w:rsid w:val="00BF3599"/>
    <w:rsid w:val="00BF46E5"/>
    <w:rsid w:val="00BF5A37"/>
    <w:rsid w:val="00C10053"/>
    <w:rsid w:val="00C17557"/>
    <w:rsid w:val="00C45AD8"/>
    <w:rsid w:val="00C51E9E"/>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322E6"/>
    <w:rsid w:val="00D40674"/>
    <w:rsid w:val="00D50588"/>
    <w:rsid w:val="00D51167"/>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943D7"/>
    <w:rsid w:val="00EA3D1C"/>
    <w:rsid w:val="00EA6393"/>
    <w:rsid w:val="00EE5B89"/>
    <w:rsid w:val="00F05208"/>
    <w:rsid w:val="00F06CA2"/>
    <w:rsid w:val="00F12542"/>
    <w:rsid w:val="00F23A94"/>
    <w:rsid w:val="00F2656D"/>
    <w:rsid w:val="00F26FBF"/>
    <w:rsid w:val="00F314D7"/>
    <w:rsid w:val="00F37EDF"/>
    <w:rsid w:val="00F73A4F"/>
    <w:rsid w:val="00F8560C"/>
    <w:rsid w:val="00F8653F"/>
    <w:rsid w:val="00FA23C1"/>
    <w:rsid w:val="00FB6D7C"/>
    <w:rsid w:val="00FC3C73"/>
    <w:rsid w:val="00FD53A5"/>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AF25EE"/>
    <w:rPr>
      <w:color w:val="FFFFFF" w:themeColor="hyperlink"/>
      <w:u w:val="single"/>
    </w:rPr>
  </w:style>
  <w:style w:type="paragraph" w:styleId="Listenabsatz">
    <w:name w:val="List Paragraph"/>
    <w:basedOn w:val="Standard"/>
    <w:uiPriority w:val="34"/>
    <w:qFormat/>
    <w:rsid w:val="004955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AF25EE"/>
    <w:rPr>
      <w:color w:val="FFFFFF" w:themeColor="hyperlink"/>
      <w:u w:val="single"/>
    </w:rPr>
  </w:style>
  <w:style w:type="paragraph" w:styleId="Listenabsatz">
    <w:name w:val="List Paragraph"/>
    <w:basedOn w:val="Standard"/>
    <w:uiPriority w:val="34"/>
    <w:qFormat/>
    <w:rsid w:val="00495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994477">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204374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homag.com/edition25"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term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2777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Julia Weber</cp:lastModifiedBy>
  <cp:revision>12</cp:revision>
  <cp:lastPrinted>2018-02-22T10:43:00Z</cp:lastPrinted>
  <dcterms:created xsi:type="dcterms:W3CDTF">2018-08-01T11:54:00Z</dcterms:created>
  <dcterms:modified xsi:type="dcterms:W3CDTF">2018-12-18T14:16:00Z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